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TERMO DE REFERÊNCIA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Dispensa – Lei 14.133/21</w:t>
      </w:r>
    </w:p>
    <w:p>
      <w:pPr>
        <w:pStyle w:val="Normal"/>
        <w:spacing w:lineRule="auto" w:line="240" w:before="278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1. OBJETO</w:t>
      </w:r>
    </w:p>
    <w:p>
      <w:pPr>
        <w:pStyle w:val="Normal"/>
        <w:spacing w:lineRule="auto" w:line="240" w:before="102" w:after="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>1. O presente Termo de Referência, tem como objeto a a</w:t>
      </w: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quisição de equipamentos eletrônicos e materiais de informática, </w:t>
      </w:r>
      <w:r>
        <w:rPr>
          <w:rFonts w:cs="Times New Roman" w:ascii="Times New Roman" w:hAnsi="Times New Roman"/>
          <w:color w:val="000000"/>
        </w:rPr>
        <w:t>conforme quantidades e características técnicas descritas</w:t>
      </w: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 no referido Termo a fim de atender as necessidades da implantação da Escola do Legislativo Itaunense  e o Centro de Atendimento ao Cidadão.</w:t>
      </w:r>
    </w:p>
    <w:p>
      <w:pPr>
        <w:pStyle w:val="Normal"/>
        <w:spacing w:lineRule="auto" w:line="240" w:before="102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</w:r>
    </w:p>
    <w:p>
      <w:pPr>
        <w:pStyle w:val="Normal"/>
        <w:spacing w:lineRule="auto" w:line="240" w:before="102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  <w:t>2. DA JUSTIFICATIVA</w:t>
      </w:r>
    </w:p>
    <w:p>
      <w:pPr>
        <w:pStyle w:val="Normal"/>
        <w:spacing w:lineRule="auto" w:line="240" w:before="102" w:after="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2.1  Tendo em vista a necessidade da adequação do ambiente da Escola do legislativo Itaunense e o Centro de Atendimento ao Cidadão cujo intuito será oferecer alta disponibilidade de informação aos seus usuários de forma ágil, eficiente e compatível às suas necessidades, bem como garantir a possibilidade da implantação e oferta de novos serviços.</w:t>
      </w:r>
    </w:p>
    <w:p>
      <w:pPr>
        <w:pStyle w:val="Normal"/>
        <w:spacing w:lineRule="auto" w:line="240" w:before="102" w:after="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2.2. A aquisição dos produtos relacionados se faz necessária tendo em vista o levantamento realizado pelo setor de Almoxarifado desta casa de Leis, aonde constatou a necessidade de repor o estoque atual.</w:t>
      </w:r>
    </w:p>
    <w:p>
      <w:pPr>
        <w:pStyle w:val="Normal"/>
        <w:spacing w:lineRule="auto" w:line="240" w:before="102" w:after="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</w:r>
    </w:p>
    <w:p>
      <w:pPr>
        <w:pStyle w:val="Normal"/>
        <w:spacing w:lineRule="auto" w:line="240" w:before="102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  <w:t>3. DA DESCRIÇÃO E ESPECIFICAÇÃO:</w:t>
      </w:r>
    </w:p>
    <w:tbl>
      <w:tblPr>
        <w:tblW w:w="9778" w:type="dxa"/>
        <w:jc w:val="left"/>
        <w:tblInd w:w="0" w:type="dxa"/>
        <w:tblLayout w:type="fixed"/>
        <w:tblCellMar>
          <w:top w:w="57" w:type="dxa"/>
          <w:left w:w="48" w:type="dxa"/>
          <w:bottom w:w="57" w:type="dxa"/>
          <w:right w:w="0" w:type="dxa"/>
        </w:tblCellMar>
        <w:tblLook w:firstRow="1" w:noVBand="1" w:lastRow="0" w:firstColumn="1" w:lastColumn="0" w:noHBand="0" w:val="04a0"/>
      </w:tblPr>
      <w:tblGrid>
        <w:gridCol w:w="709"/>
        <w:gridCol w:w="3394"/>
        <w:gridCol w:w="991"/>
        <w:gridCol w:w="989"/>
        <w:gridCol w:w="1588"/>
        <w:gridCol w:w="1137"/>
        <w:gridCol w:w="969"/>
      </w:tblGrid>
      <w:tr>
        <w:trPr/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  <w:t>ITEM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  <w:t>DESCRIÇÃO DO OBJETO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  <w:t>QUANT.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  <w:t>MARCA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  <w:t>VALOR UNI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  <w:t>VALOR TOTAL</w:t>
            </w:r>
          </w:p>
        </w:tc>
      </w:tr>
      <w:tr>
        <w:trPr/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01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MONITOR  - 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Tamanho: Mínimo: 18,5"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Brilho: 250 cd/m²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Resolução Mínima Suportada: 1920 x 1080 ( deve aceitar resolução até Full Hd ou superior )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Contraste Estático: 1000:1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Suporte de Cores: 16.7 milhões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Pixel Pitch: 0,24795 x 0,24795 mm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Tempo de Resposta: 5ms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Revestimento de Tela: Anti-Glare treatment (3H)</w:t>
            </w:r>
          </w:p>
          <w:p>
            <w:pPr>
              <w:pStyle w:val="NormalWeb"/>
              <w:widowControl w:val="false"/>
              <w:spacing w:beforeAutospacing="0" w:before="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Ângulo de Visão: 178º / 178º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Suporte de Parede (VESA): 100 x 100 mm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15 uni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SAMSUNG, LG SUPERIOR OU EQUIVALENTE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02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Web"/>
              <w:widowControl w:val="false"/>
              <w:spacing w:before="0" w:after="28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TECLADO </w:t>
            </w:r>
          </w:p>
          <w:p>
            <w:pPr>
              <w:pStyle w:val="NormalWeb"/>
              <w:widowControl w:val="false"/>
              <w:spacing w:before="28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Teclas de perfil plano e silenciosas</w:t>
              <w:br/>
              <w:t>- Conexão: USB</w:t>
              <w:br/>
              <w:t>- Padrão ABNT2</w:t>
              <w:br/>
              <w:t>- Versão em Português</w:t>
              <w:br/>
              <w:t>- Design resistente a derramamentos</w:t>
              <w:br/>
              <w:t>- Teclas duráveis que resistem a até 08 milhões de pressionamentos</w:t>
              <w:br/>
              <w:t>- Suportes inclináveis, fortes e ajustáveis</w:t>
              <w:br/>
              <w:t>- Caracteres nítidos e brilhantes</w:t>
            </w:r>
          </w:p>
          <w:p>
            <w:pPr>
              <w:pStyle w:val="NormalWeb"/>
              <w:widowControl w:val="false"/>
              <w:spacing w:before="28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Porta USB</w:t>
            </w:r>
          </w:p>
          <w:p>
            <w:pPr>
              <w:pStyle w:val="Ttulo3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Peso M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á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ximo: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700 gramas (bruto com embalagem)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 LEDs: Num Lock, Caps Lock e Scroll Lock</w:t>
            </w:r>
          </w:p>
          <w:p>
            <w:pPr>
              <w:pStyle w:val="NormalWeb"/>
              <w:widowControl w:val="false"/>
              <w:spacing w:before="280" w:after="28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Teclas: 107 teclas</w:t>
              <w:br/>
              <w:t>- Comprimento do cabo USB: 1,45 m</w:t>
              <w:br/>
              <w:t>- Dimensões: 16,5/45,5/4 cm (Prof/Larg/Alt)</w:t>
            </w:r>
          </w:p>
          <w:p>
            <w:pPr>
              <w:pStyle w:val="NormalWeb"/>
              <w:widowControl w:val="false"/>
              <w:spacing w:before="280" w:after="2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Garantia: 01 ano de garantia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03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MOUSE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PTICO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Cor: Preto ou Prata</w:t>
              <w:br/>
              <w:t>- Conexão: USB</w:t>
              <w:br/>
              <w:t>- Plug and Play</w:t>
              <w:br/>
              <w:t>- Rolagem Fácil</w:t>
              <w:br/>
              <w:t>- Resolução Mínima: : 1000dpi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Requisitos do Sistema: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- Windows ® XP, Windows Vista ® ou Windows ® 7, Windows ® 8</w:t>
              <w:br/>
              <w:t>- Mac OS ® X 10.4 ou posterior</w:t>
              <w:br/>
              <w:t>- Kernel Linux ® 2.6 ou posterior</w:t>
              <w:br/>
              <w:t>- Porta USB</w:t>
            </w:r>
          </w:p>
          <w:p>
            <w:pPr>
              <w:pStyle w:val="NormalWeb"/>
              <w:widowControl w:val="false"/>
              <w:spacing w:before="2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Garantia: 01 ano de garantia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06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NOTEBOOK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Características</w:t>
            </w:r>
            <w:r>
              <w:rPr>
                <w:color w:val="000000"/>
                <w:sz w:val="20"/>
                <w:szCs w:val="20"/>
              </w:rPr>
              <w:t xml:space="preserve"> principais: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Alto Desempenho com Processador de última geração do fabricante, clock real 2,3Ghz ou superior, e turbo cache de no mínimo 4.00GHz, e cache L3 de no mínimo 8MB. Memória Ram 8GB DDR4 , expansível até 32GB , frequência de 2666mhz, SSd com capacidade mínima de 240GB NVME, sistema operacional Windows 10 Professional Original, Tela de no mínimo 14,1” , resolução FULL HD ( 1920 x 1080 ).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Entradas: ( mínimo )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- 1 Entrada USB tipo C - 1 Entrada USB 3.0 - 1 Entrada USB 2.0 - 1 Entrada HDMI - 1 Entrada para fone de ouvido e microfone - 1 Entrada de rede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Conectividade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Wi-Fi - Bluetooth 5.1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Webcam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Leitor de cartões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Teclado com Teclado Numérico Incluso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Bateria - Duração da bateria ( até 08 horas )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Peso aproximado: 2,0 Kg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Peso aproximado - Peso do produto com embalagem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Garantia: 12 meses</w:t>
            </w:r>
          </w:p>
          <w:p>
            <w:pPr>
              <w:pStyle w:val="V1msonormal"/>
              <w:widowControl w:val="false"/>
              <w:shd w:val="clear" w:color="auto" w:fill="FFFFFF"/>
              <w:spacing w:beforeAutospacing="0" w:before="0" w:afterAutospacing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02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  <w:vAlign w:val="center"/>
          </w:tcPr>
          <w:p>
            <w:pPr>
              <w:pStyle w:val="Ttulo2"/>
              <w:widowControl w:val="false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Aparelho de TV de 50 polegadas</w:t>
            </w:r>
            <w:r>
              <w:rPr>
                <w:rFonts w:cs="Times New Roman" w:ascii="Times New Roman" w:hAnsi="Times New Roman"/>
                <w:color w:val="auto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Resolução: 3.840 x 2.160 – Frequência (Hz): 60 – Tipo de Tela: UHD 4K,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SMART TV, com entradas em USB, HDMI, processador CRISTAL 4K, TELA SEM LIMITES.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Recursos de inteligência artificial, preparado para GOOGLE Assistente, Amazon Alexa, conectividade por WI-FI e Bluetooh, conexões (no mínimo, 3 entradas HDMI, 2 entradas USB e entrada RF, recurso de reconhecimento de voz e que permita a conexão SEM FIO, com dispositivos Android e IOS para espelhamento de Tela com smartphones, computadores e tablets).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Classificação de consumo: selo Procel A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  <w:br/>
              <w:t>Garantia do Fornecedor: 12 Meses</w:t>
            </w:r>
          </w:p>
          <w:p>
            <w:pPr>
              <w:pStyle w:val="NormalWeb"/>
              <w:widowControl w:val="false"/>
              <w:shd w:val="clear" w:color="auto" w:fill="FFFFFF"/>
              <w:spacing w:lineRule="atLeast" w:line="372" w:beforeAutospacing="0" w:before="0" w:afterAutospacing="0" w:after="0"/>
              <w:jc w:val="both"/>
              <w:rPr>
                <w:b/>
                <w:b/>
                <w:color w:val="0D0D0D" w:themeColor="text1" w:themeTint="f2"/>
                <w:sz w:val="23"/>
                <w:szCs w:val="23"/>
                <w:shd w:fill="FFFFFF" w:val="clear"/>
                <w:lang w:eastAsia="en-US"/>
              </w:rPr>
            </w:pPr>
            <w:r>
              <w:rPr>
                <w:b/>
                <w:color w:val="0D0D0D" w:themeColor="text1" w:themeTint="f2"/>
                <w:sz w:val="23"/>
                <w:szCs w:val="23"/>
                <w:shd w:fill="FFFFFF" w:val="clear"/>
                <w:lang w:eastAsia="en-US"/>
              </w:rPr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02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SAMSUNG, LG SUPERIOR OU EQUIVALENTE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>
          <w:trHeight w:val="5731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07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SSDs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CAPACIDADE MÍNIMA: 230GB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Cap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cidade de Leitura: mínimo até  480MB/s para leitura e 330MB/s para gravação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Garantia: 36 meses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MTBF: 900.000 horas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Tamanho: 2,5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06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>
          <w:trHeight w:val="2197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08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TABLET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 configuração mínima)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Tamanho mínimo: 11 polegadas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-Dimensões: 258x163x7.9 mm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-Peso aproximado: 520 gramas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Memória Interna: 128 GB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Memória RAM: mínimo 6GB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Entrada SD e SIM CARD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- 5G</w:t>
            </w:r>
          </w:p>
          <w:p>
            <w:pPr>
              <w:pStyle w:val="V1mso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Wi-Fi - Bluetooth 5.1, USB</w:t>
            </w:r>
          </w:p>
          <w:p>
            <w:pPr>
              <w:pStyle w:val="V1mso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-Frequência máxima de download de 3700 mbps</w:t>
            </w:r>
          </w:p>
          <w:p>
            <w:pPr>
              <w:pStyle w:val="V1mso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-Velocidade máxima de upload 1600 mbps</w:t>
            </w:r>
          </w:p>
          <w:p>
            <w:pPr>
              <w:pStyle w:val="V1mso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cs="Times New Roman"/>
                <w:color w:val="333333"/>
                <w:sz w:val="20"/>
                <w:szCs w:val="20"/>
              </w:rPr>
              <w:t>-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Processador: 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2x 2.2 GHz Kryo 570 + 6x 1.8 GHz Kryo 570</w:t>
            </w:r>
          </w:p>
          <w:p>
            <w:pPr>
              <w:pStyle w:val="V1mso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- Resolução : 1200x2000 pixel</w:t>
            </w:r>
          </w:p>
          <w:p>
            <w:pPr>
              <w:pStyle w:val="V1mso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- Ampere: 7700 mAh (mínimo)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Un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/>
                <w:b/>
                <w:color w:val="0D0D0D" w:themeColor="text1" w:themeTint="f2"/>
                <w:shd w:fill="FFFFFF" w:val="clear"/>
              </w:rPr>
            </w:pPr>
            <w:r>
              <w:rPr>
                <w:b/>
                <w:color w:val="0D0D0D" w:themeColor="text1" w:themeTint="f2"/>
                <w:shd w:fill="FFFFFF" w:val="clear"/>
              </w:rPr>
              <w:t>01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SAMSUNG, LENOVO SUPERIOR OU EQUIVALENTE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>
          <w:trHeight w:val="827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pt-BR"/>
              </w:rPr>
              <w:t>11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Ttulo1"/>
              <w:widowControl w:val="false"/>
              <w:shd w:val="clear" w:color="auto" w:fill="FFFFFF"/>
              <w:spacing w:beforeAutospacing="0" w:before="0" w:after="280"/>
              <w:rPr>
                <w:b w:val="false"/>
                <w:b w:val="false"/>
                <w:bCs w:val="false"/>
                <w:color w:val="0F1111"/>
                <w:sz w:val="20"/>
                <w:szCs w:val="20"/>
              </w:rPr>
            </w:pPr>
            <w:r>
              <w:rPr>
                <w:b/>
                <w:bCs/>
                <w:color w:val="0F1111"/>
                <w:sz w:val="20"/>
                <w:szCs w:val="20"/>
              </w:rPr>
              <w:t xml:space="preserve">Estabilizador </w:t>
            </w:r>
            <w:r>
              <w:rPr>
                <w:b w:val="false"/>
                <w:bCs w:val="false"/>
                <w:color w:val="0F1111"/>
                <w:sz w:val="20"/>
                <w:szCs w:val="20"/>
              </w:rPr>
              <w:t>300VA Bivolt, 4 tomadas de saída</w:t>
            </w:r>
          </w:p>
          <w:p>
            <w:pPr>
              <w:pStyle w:val="Ttulo1"/>
              <w:widowControl w:val="false"/>
              <w:shd w:val="clear" w:color="auto" w:fill="FFFFFF"/>
              <w:spacing w:beforeAutospacing="0" w:before="0" w:after="0"/>
              <w:rPr>
                <w:color w:val="333333"/>
                <w:sz w:val="20"/>
                <w:szCs w:val="20"/>
              </w:rPr>
            </w:pPr>
            <w:r>
              <w:rPr>
                <w:b w:val="false"/>
                <w:bCs w:val="false"/>
                <w:color w:val="0F1111"/>
                <w:sz w:val="20"/>
                <w:szCs w:val="20"/>
              </w:rPr>
              <w:t xml:space="preserve">Garantia: </w:t>
            </w:r>
            <w:r>
              <w:rPr>
                <w:b w:val="false"/>
                <w:color w:val="212529"/>
                <w:sz w:val="20"/>
                <w:szCs w:val="20"/>
                <w:shd w:fill="FFFFFF" w:val="clear"/>
              </w:rPr>
              <w:t>3 anos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UNI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>
          <w:trHeight w:val="827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pt-BR"/>
              </w:rPr>
              <w:t>12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Ttulo1"/>
              <w:widowControl w:val="false"/>
              <w:shd w:val="clear" w:color="auto" w:fill="FFFFFF"/>
              <w:spacing w:beforeAutospacing="0" w:before="0" w:after="0"/>
              <w:rPr>
                <w:b w:val="false"/>
                <w:b w:val="false"/>
                <w:bCs w:val="false"/>
                <w:color w:val="0F1111"/>
                <w:sz w:val="20"/>
                <w:szCs w:val="20"/>
              </w:rPr>
            </w:pPr>
            <w:r>
              <w:rPr>
                <w:b/>
                <w:bCs/>
                <w:color w:val="0F1111"/>
                <w:sz w:val="20"/>
                <w:szCs w:val="20"/>
              </w:rPr>
              <w:t>CABO HDMI</w:t>
            </w:r>
            <w:r>
              <w:rPr>
                <w:b w:val="false"/>
                <w:bCs w:val="false"/>
                <w:color w:val="0F1111"/>
                <w:sz w:val="20"/>
                <w:szCs w:val="20"/>
              </w:rPr>
              <w:t xml:space="preserve"> - 2 METROS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M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06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13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Adaptador HDMI</w:t>
            </w: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 xml:space="preserve"> – macho X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VGA</w:t>
            </w: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 xml:space="preserve"> – Fêmea 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t-BR"/>
              </w:rPr>
              <w:t>06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709" w:type="dxa"/>
            <w:tcBorders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14</w:t>
            </w:r>
          </w:p>
        </w:tc>
        <w:tc>
          <w:tcPr>
            <w:tcW w:w="3394" w:type="dxa"/>
            <w:tcBorders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Ttulo1"/>
              <w:widowControl w:val="false"/>
              <w:shd w:val="clear" w:color="auto" w:fill="FFFFFF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Placa de Rede Wi-Fi</w:t>
            </w:r>
          </w:p>
          <w:p>
            <w:pPr>
              <w:pStyle w:val="Ttulo1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 xml:space="preserve">-Slot de instalção: </w:t>
            </w:r>
            <w:r>
              <w:rPr>
                <w:b w:val="false"/>
                <w:sz w:val="20"/>
                <w:szCs w:val="20"/>
              </w:rPr>
              <w:t>PCI Express x1 / x4 / x8 / x16</w:t>
            </w:r>
          </w:p>
          <w:p>
            <w:pPr>
              <w:pStyle w:val="Ttulo1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strike/>
                <w:sz w:val="20"/>
                <w:szCs w:val="20"/>
              </w:rPr>
            </w:pPr>
            <w:r>
              <w:rPr>
                <w:b w:val="false"/>
                <w:strike w:val="false"/>
                <w:dstrike w:val="false"/>
                <w:sz w:val="20"/>
                <w:szCs w:val="20"/>
              </w:rPr>
              <w:t>-Chipset: Wifi 6</w:t>
            </w:r>
          </w:p>
          <w:p>
            <w:pPr>
              <w:pStyle w:val="Ttulo1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trike w:val="false"/>
                <w:dstrike w:val="false"/>
                <w:sz w:val="20"/>
                <w:szCs w:val="20"/>
              </w:rPr>
              <w:t>-PCI Express (PCIe) (Wi-Fi)</w:t>
            </w:r>
          </w:p>
          <w:p>
            <w:pPr>
              <w:pStyle w:val="Ttulo1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trike w:val="false"/>
                <w:dstrike w:val="false"/>
                <w:sz w:val="20"/>
                <w:szCs w:val="20"/>
              </w:rPr>
              <w:t>-USB (Bluetooth)</w:t>
            </w:r>
          </w:p>
          <w:p>
            <w:pPr>
              <w:pStyle w:val="Corpodotexto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0"/>
                <w:szCs w:val="20"/>
              </w:rPr>
              <w:t>-Placa com capacidade de até 2.4Gbps em 5GHz usando padrão 11AX</w:t>
            </w:r>
          </w:p>
          <w:p>
            <w:pPr>
              <w:pStyle w:val="Corpodotexto"/>
              <w:widowControl w:val="false"/>
              <w:shd w:val="clear" w:fill="FFFFFF"/>
              <w:spacing w:lineRule="atLeast" w:line="375" w:before="0" w:after="93"/>
              <w:ind w:left="0" w:right="0" w:hanging="0"/>
              <w:rPr>
                <w:rFonts w:ascii="Times New Roman" w:hAnsi="Times New Roman"/>
                <w:b w:val="false"/>
                <w:b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sz w:val="20"/>
                <w:szCs w:val="20"/>
              </w:rPr>
              <w:t>-Wi-Fi Dualband</w:t>
            </w:r>
          </w:p>
          <w:p>
            <w:pPr>
              <w:pStyle w:val="Corpodotexto"/>
              <w:widowControl w:val="false"/>
              <w:shd w:val="clear" w:fill="FFFFFF"/>
              <w:spacing w:lineRule="atLeast" w:line="375" w:before="0" w:after="0"/>
              <w:ind w:left="0" w:right="0" w:hanging="0"/>
              <w:rPr>
                <w:sz w:val="20"/>
              </w:rPr>
            </w:pPr>
            <w:r>
              <w:rPr>
                <w:rFonts w:ascii="Times New Roman" w:hAnsi="Times New Roman"/>
                <w:b w:val="false"/>
                <w:sz w:val="20"/>
                <w:szCs w:val="20"/>
              </w:rPr>
              <w:t xml:space="preserve">-Alcance de Frequência: </w:t>
            </w:r>
            <w:r>
              <w:rPr>
                <w:b w:val="false"/>
                <w:sz w:val="21"/>
              </w:rPr>
              <w:t>802.11b / g / n / ax: 2,4 GHz a 2,4835 GHz ; e, ou, 802.11a / n / ac / ax: 5,15 GHz a 5,35 GHz, 5,725 GHz a 5,825 GHz</w:t>
            </w:r>
          </w:p>
        </w:tc>
        <w:tc>
          <w:tcPr>
            <w:tcW w:w="99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89" w:type="dxa"/>
            <w:tcBorders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t-BR"/>
              </w:rPr>
              <w:t>20</w:t>
            </w:r>
          </w:p>
        </w:tc>
        <w:tc>
          <w:tcPr>
            <w:tcW w:w="158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lang w:eastAsia="pt-BR"/>
              </w:rPr>
              <w:t>D-LINK SUPERIOR OU EQUIVALENTE</w:t>
            </w:r>
          </w:p>
        </w:tc>
        <w:tc>
          <w:tcPr>
            <w:tcW w:w="1137" w:type="dxa"/>
            <w:tcBorders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6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709" w:type="dxa"/>
            <w:tcBorders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3394" w:type="dxa"/>
            <w:tcBorders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99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989" w:type="dxa"/>
            <w:tcBorders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t-BR"/>
              </w:rPr>
            </w:r>
          </w:p>
        </w:tc>
        <w:tc>
          <w:tcPr>
            <w:tcW w:w="158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</w:r>
          </w:p>
        </w:tc>
        <w:tc>
          <w:tcPr>
            <w:tcW w:w="1137" w:type="dxa"/>
            <w:tcBorders>
              <w:left w:val="single" w:sz="6" w:space="0" w:color="000001"/>
              <w:bottom w:val="single" w:sz="6" w:space="0" w:color="000001"/>
            </w:tcBorders>
            <w:tcMar>
              <w:top w:w="0" w:type="dxa"/>
              <w:left w:w="4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t-BR"/>
              </w:rPr>
              <w:t>TOTAL =</w:t>
            </w:r>
          </w:p>
        </w:tc>
        <w:tc>
          <w:tcPr>
            <w:tcW w:w="96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</w:tbl>
    <w:p>
      <w:pPr>
        <w:pStyle w:val="Normal"/>
        <w:spacing w:lineRule="auto" w:line="240" w:before="278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u w:val="single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  <w:t xml:space="preserve">3.1 </w:t>
      </w:r>
      <w:r>
        <w:rPr>
          <w:rFonts w:eastAsia="Times New Roman" w:cs="Times New Roman" w:ascii="Times New Roman" w:hAnsi="Times New Roman"/>
          <w:b/>
          <w:bCs/>
          <w:color w:val="000000"/>
          <w:u w:val="single"/>
          <w:lang w:eastAsia="pt-BR"/>
        </w:rPr>
        <w:t>O material, objeto do presente Termo de Referência, deverá seguir as especificações acima detalhadas. O fornecedor deverá garantir o menor preço unitário por item apresentado na proposta que será elaborada.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  <w:t>4. DO LOCAL DE ENTREGA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4.1. A entrega dos materiais deverá ser realizada na Av. Getúlio Vargas, nº 800, Centro, Itaúna, Minas Gerais, devendo ser previamente agendada utilizando como forma de comunicação oficial o e-mail:</w:t>
      </w:r>
      <w:hyperlink r:id="rId2">
        <w:r>
          <w:rPr>
            <w:rStyle w:val="LinkdaInternet"/>
            <w:rFonts w:cs="Times New Roman" w:ascii="Times New Roman" w:hAnsi="Times New Roman"/>
            <w:lang w:eastAsia="pt-BR"/>
          </w:rPr>
          <w:t>compras@cmitauna.mg.gov.br</w:t>
        </w:r>
      </w:hyperlink>
      <w:r>
        <w:rPr>
          <w:rFonts w:eastAsia="Times New Roman" w:cs="Times New Roman" w:ascii="Times New Roman" w:hAnsi="Times New Roman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lang w:eastAsia="pt-BR"/>
        </w:rPr>
        <w:t>e/ou telefone (37) 3249-2066.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4.2. Os materiais deverão ser entregues de segunda a sexta-feira dentro do horário de 8h às 16h.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5. RECEBIMENTO DOS MATERIAIS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5.1. O material será recebido, temporariamente, de uma só vez, na sede da Câmara Municipal de Itaúna/MG, pelo setor de almoxarifado.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5.2. O prazo para a entrega do material será de até 15 (quinze) dias contados a partir da publicação oficial do resultado do certame.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5.3. Caso os materiais apresentem defeitos ou não sejam compatíveis com as especificações deste anexo e das propostas, a licitante vencedora deverá proceder a substituição no prazo máximo de 05 (cinco) dias úteis.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5.4. O material deverá ser entregue em embalagens originais do fabricante, devidamente lacradas.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5.5. A aceitação do objeto desta licitação somente será efetivada após o produto ter sido examinado e considerado em condições de uso, quando será declarado o recebimento definitivo.</w:t>
        <w:br/>
        <w:t>A Câmara terá o prazo de 05 dias úteis para fazer esta análise.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6. DAS OBRIGAÇÕES E RESPONSABILIDADES DO FORNECEDOR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6.1. O FORNECEDOR, além do fornecimento dos produtos, obriga-se a:</w:t>
        <w:br/>
        <w:br/>
        <w:t>6.1.1. Fornecer dentro do prazo mencionado o produto licitado e nos horários estabelecidos pela CÂMARA;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6.1.2. Responsabilizar-se integralmente pela qualidade dos produtos fornecidos, cumprindo as disposições legais que interfiram em sua comercialização;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b/>
          <w:color w:val="000000"/>
        </w:rPr>
        <w:t>7. DAS OBRIGAÇÕES E RESPONSABILIDADES DO CONTRATANTE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7.1. Exercer a fiscalização dos serviços por técnicos designados;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7.2. Efetuar pagamento em favor da LICITANTE VENCEDORA, até o quinto dia após o recebimento definitivo, através de Ordem Bancária ou cheque, mediante apresentação da respectiva Nota Fiscal/Fatura, devidamente discriminada.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7.3. Rejeitar, no todo ou em parte, o produto em desacordo com as exigências deste Termo de Referência.</w:t>
      </w:r>
    </w:p>
    <w:p>
      <w:pPr>
        <w:pStyle w:val="Normal"/>
        <w:spacing w:lineRule="auto" w:line="240" w:beforeAutospacing="1" w:after="20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8. DA PROPOSTA COMERCIAL: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8.1 A proposta deverá ser confeccionada em papel timbrado do próprio fornecedor, contendo marca e o prazo mínimo de 60 dias de validade, e deverá ser entregue diretamente na Secretaria </w:t>
      </w:r>
      <w:r>
        <w:rPr>
          <w:rFonts w:cs="Times New Roman" w:ascii="Times New Roman" w:hAnsi="Times New Roman"/>
          <w:color w:val="000000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</w:rPr>
        <w:t xml:space="preserve"> e Financeira da Câmara Municipal, sediada na rua Getúlio Vargas, nº 800, Centro, Itaúna, Minas Gerais CEP 35680-037, ou poderá também ser enviada via e-mail, desde que contenha os dados da empresa, como CNPJ,endereço completo, telefone e email de contato.</w:t>
      </w:r>
    </w:p>
    <w:sectPr>
      <w:type w:val="nextPage"/>
      <w:pgSz w:w="11906" w:h="16838"/>
      <w:pgMar w:left="1701" w:right="1701" w:gutter="0" w:header="0" w:top="354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14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80698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unhideWhenUsed/>
    <w:qFormat/>
    <w:rsid w:val="00400fd8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28e6"/>
    <w:pPr>
      <w:keepNext w:val="true"/>
      <w:keepLines/>
      <w:spacing w:lineRule="auto" w:line="259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1"/>
    <w:uiPriority w:val="9"/>
    <w:qFormat/>
    <w:locked/>
    <w:rsid w:val="00f214c5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/>
    <w:rsid w:val="00f214c5"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80698a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Asizelarge" w:customStyle="1">
    <w:name w:val="a-size-large"/>
    <w:basedOn w:val="DefaultParagraphFont"/>
    <w:qFormat/>
    <w:rsid w:val="0080698a"/>
    <w:rPr/>
  </w:style>
  <w:style w:type="character" w:styleId="Ttulo3Char" w:customStyle="1">
    <w:name w:val="Título 3 Char"/>
    <w:basedOn w:val="DefaultParagraphFont"/>
    <w:uiPriority w:val="9"/>
    <w:semiHidden/>
    <w:qFormat/>
    <w:rsid w:val="001c28e6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Alistitem" w:customStyle="1">
    <w:name w:val="a-list-item"/>
    <w:basedOn w:val="DefaultParagraphFont"/>
    <w:qFormat/>
    <w:rsid w:val="000f4858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0e5272"/>
    <w:rPr>
      <w:rFonts w:ascii="Segoe UI" w:hAnsi="Segoe UI" w:cs="Segoe UI"/>
      <w:sz w:val="18"/>
      <w:szCs w:val="18"/>
    </w:rPr>
  </w:style>
  <w:style w:type="character" w:styleId="Label" w:customStyle="1">
    <w:name w:val="label"/>
    <w:basedOn w:val="DefaultParagraphFont"/>
    <w:qFormat/>
    <w:rsid w:val="004e49fc"/>
    <w:rPr/>
  </w:style>
  <w:style w:type="character" w:styleId="Value" w:customStyle="1">
    <w:name w:val="value"/>
    <w:basedOn w:val="DefaultParagraphFont"/>
    <w:qFormat/>
    <w:rsid w:val="004e49fc"/>
    <w:rPr/>
  </w:style>
  <w:style w:type="character" w:styleId="LinkdaInternet">
    <w:name w:val="Link da Internet"/>
    <w:basedOn w:val="DefaultParagraphFont"/>
    <w:uiPriority w:val="99"/>
    <w:unhideWhenUsed/>
    <w:rsid w:val="00400fd8"/>
    <w:rPr>
      <w:color w:val="0000FF" w:themeColor="hyperlink"/>
      <w:u w:val="single"/>
    </w:rPr>
  </w:style>
  <w:style w:type="character" w:styleId="Ttulo2Char1" w:customStyle="1">
    <w:name w:val="Título 2 Char1"/>
    <w:basedOn w:val="DefaultParagraphFont"/>
    <w:uiPriority w:val="9"/>
    <w:semiHidden/>
    <w:qFormat/>
    <w:rsid w:val="00400fd8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214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21" w:customStyle="1">
    <w:name w:val="Título 21"/>
    <w:basedOn w:val="Normal"/>
    <w:link w:val="Ttulo2Char"/>
    <w:uiPriority w:val="9"/>
    <w:qFormat/>
    <w:rsid w:val="00f214c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Western" w:customStyle="1">
    <w:name w:val="western"/>
    <w:basedOn w:val="Normal"/>
    <w:uiPriority w:val="99"/>
    <w:qFormat/>
    <w:rsid w:val="00f214c5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c28e6"/>
    <w:pPr>
      <w:spacing w:lineRule="auto" w:line="259" w:before="0" w:after="160"/>
      <w:ind w:left="720" w:hanging="0"/>
      <w:contextualSpacing/>
    </w:pPr>
    <w:rPr/>
  </w:style>
  <w:style w:type="paragraph" w:styleId="NoSpacing">
    <w:name w:val="No Spacing"/>
    <w:basedOn w:val="Normal"/>
    <w:uiPriority w:val="1"/>
    <w:qFormat/>
    <w:rsid w:val="001c28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V1msonormal" w:customStyle="1">
    <w:name w:val="v1msonormal"/>
    <w:basedOn w:val="Normal"/>
    <w:qFormat/>
    <w:rsid w:val="00d445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e52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LibreOffice/7.3.4.2$Windows_X86_64 LibreOffice_project/728fec16bd5f605073805c3c9e7c4212a0120dc5</Application>
  <AppVersion>15.0000</AppVersion>
  <Pages>6</Pages>
  <Words>1272</Words>
  <Characters>6424</Characters>
  <CharactersWithSpaces>7584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2023-05-04T11:26:00Z</dcterms:created>
  <dc:creator>administrativo03</dc:creator>
  <dc:description/>
  <dc:language>pt-BR</dc:language>
  <cp:lastModifiedBy/>
  <cp:lastPrinted>2021-10-21T13:52:00Z</cp:lastPrinted>
  <dcterms:modified xsi:type="dcterms:W3CDTF">2023-05-09T13:55:07Z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