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TERMO DE REFERÊNCIA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Rito: Lei federal 14.133/2021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  <w:t>1. DO OBJETO: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O presente Termo de Referência tem por objeto </w:t>
      </w:r>
      <w:r>
        <w:rPr/>
        <w:t>a contratação de empresa para fornecimento de Água Mineral, em ga</w:t>
      </w:r>
      <w:r>
        <w:rPr/>
        <w:t xml:space="preserve">lões </w:t>
      </w:r>
      <w:r>
        <w:rPr/>
        <w:t xml:space="preserve">de 20 Litros e garrafas de 500 ml e recarga de gás liquefeito de petróleo GLP (gás de cozinha) – acondicionado em botijão de 13 kg,  conforme condições, quantidades e exigências estabelecidas neste instrumento em </w:t>
      </w:r>
      <w:r>
        <w:rPr>
          <w:color w:val="000000"/>
        </w:rPr>
        <w:t>atendimento às necessidades da Câmara Municipal, sediada na Avenida Getúlio Vargas, nº 800, Centro, Itaúna/MG - 35680-037.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both"/>
        <w:rPr/>
      </w:pPr>
      <w:r>
        <w:rPr>
          <w:b/>
        </w:rPr>
        <w:t>2.JUSTIFICATIVA:</w:t>
        <w:br/>
      </w:r>
      <w:r>
        <w:rPr/>
        <w:t>2.1 O fornecimento dos materiais visa suprir a necessidade contínua de água mineral para a Câmara Municipal de Itaúna, a recarga de gás visa atender às necessidades da copa/cozinha desta Casa, no que se refere à preparação de chá/café e demais alimentos quentes durante o exercício de 2024.</w:t>
      </w:r>
    </w:p>
    <w:p>
      <w:pPr>
        <w:pStyle w:val="Normal"/>
        <w:spacing w:lineRule="auto" w:line="276"/>
        <w:jc w:val="both"/>
        <w:rPr/>
      </w:pPr>
      <w:r>
        <w:rPr/>
        <w:t>2.2 O quantitativo definido para esta licitação baseou-se no consumo realizado durante os últimos meses, estipulado o parcelamento do fornecimento conforme disponibilidade de espaço para armazenamento nas instalações da  referida Casa.</w:t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color w:val="000000"/>
        </w:rPr>
        <w:br/>
      </w:r>
      <w:r>
        <w:rPr>
          <w:b/>
          <w:color w:val="000000"/>
        </w:rPr>
        <w:t>3. DA DESCRIÇÃO E ESPECIFICAÇÃO DO MATERIAL:</w:t>
      </w:r>
      <w:r>
        <w:rPr>
          <w:color w:val="000000"/>
        </w:rPr>
        <w:br/>
        <w:t>O material objeto do presente Termo de Referência deverá seguir as especificações abaixo detalhadas. O fornecedor deverá garantir o menor preço POR ITEM apresentado na proposta que será elaborada. Segue descrição e quantidades:</w:t>
      </w:r>
    </w:p>
    <w:p>
      <w:pPr>
        <w:pStyle w:val="Normal"/>
        <w:spacing w:lineRule="auto" w:line="276"/>
        <w:rPr/>
      </w:pPr>
      <w:r>
        <w:rPr/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7"/>
        <w:gridCol w:w="1707"/>
        <w:gridCol w:w="3850"/>
        <w:gridCol w:w="1083"/>
        <w:gridCol w:w="1157"/>
      </w:tblGrid>
      <w:tr>
        <w:trPr/>
        <w:tc>
          <w:tcPr>
            <w:tcW w:w="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pt-BR" w:bidi="ar-SA"/>
              </w:rPr>
              <w:t>Item</w:t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pt-BR" w:bidi="ar-SA"/>
              </w:rPr>
              <w:t>Qtde</w:t>
            </w:r>
          </w:p>
        </w:tc>
        <w:tc>
          <w:tcPr>
            <w:tcW w:w="3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pt-BR" w:bidi="ar-SA"/>
              </w:rPr>
              <w:t>Descrição do Produto</w:t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pt-BR" w:bidi="ar-SA"/>
              </w:rPr>
              <w:t>Valor Unitário</w:t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pt-BR" w:bidi="ar-SA"/>
              </w:rPr>
              <w:t>Valor total</w:t>
            </w:r>
          </w:p>
        </w:tc>
      </w:tr>
      <w:tr>
        <w:trPr/>
        <w:tc>
          <w:tcPr>
            <w:tcW w:w="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t-BR" w:bidi="ar-SA"/>
              </w:rPr>
              <w:t>01</w:t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t-BR" w:bidi="ar-SA"/>
              </w:rPr>
              <w:t>120</w:t>
            </w:r>
            <w:r>
              <w:rPr>
                <w:kern w:val="0"/>
                <w:sz w:val="22"/>
                <w:szCs w:val="22"/>
                <w:lang w:val="pt-BR" w:bidi="ar-SA"/>
              </w:rPr>
              <w:t xml:space="preserve"> UNID</w:t>
            </w:r>
          </w:p>
        </w:tc>
        <w:tc>
          <w:tcPr>
            <w:tcW w:w="3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bidi="ar-SA"/>
              </w:rPr>
              <w:t>GALÕES DE ÁGUA MINERAL, EMBALAGEM DE 20 LITROS</w:t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t-BR" w:bidi="ar-SA"/>
              </w:rPr>
              <w:t>02</w:t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t-BR" w:bidi="ar-SA"/>
              </w:rPr>
              <w:t>30</w:t>
            </w:r>
            <w:r>
              <w:rPr>
                <w:kern w:val="0"/>
                <w:sz w:val="22"/>
                <w:szCs w:val="22"/>
                <w:lang w:val="pt-BR" w:bidi="ar-SA"/>
              </w:rPr>
              <w:t xml:space="preserve"> Fardos</w:t>
            </w:r>
          </w:p>
        </w:tc>
        <w:tc>
          <w:tcPr>
            <w:tcW w:w="3850" w:type="dxa"/>
            <w:tcBorders/>
          </w:tcPr>
          <w:p>
            <w:pPr>
              <w:pStyle w:val="NormalWeb"/>
              <w:widowControl/>
              <w:suppressAutoHyphens w:val="tru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bidi="ar-SA"/>
              </w:rPr>
              <w:t xml:space="preserve"> </w:t>
            </w:r>
            <w:r>
              <w:rPr>
                <w:b/>
                <w:bCs/>
                <w:kern w:val="0"/>
                <w:sz w:val="22"/>
                <w:szCs w:val="22"/>
                <w:lang w:val="pt-BR" w:bidi="ar-SA"/>
              </w:rPr>
              <w:t xml:space="preserve">CONTENDO 12 GARRAFAS DE ÁGUA MINERAL, SEM GÁS, EMBALAGEM DE 500 ML EM CADA </w:t>
            </w:r>
          </w:p>
        </w:tc>
        <w:tc>
          <w:tcPr>
            <w:tcW w:w="1083" w:type="dxa"/>
            <w:tcBorders/>
          </w:tcPr>
          <w:p>
            <w:pPr>
              <w:pStyle w:val="NormalWeb"/>
              <w:widowControl/>
              <w:suppressAutoHyphens w:val="true"/>
              <w:spacing w:lineRule="auto" w:line="276"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Web"/>
              <w:widowControl/>
              <w:suppressAutoHyphens w:val="true"/>
              <w:spacing w:lineRule="auto" w:line="276"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t-BR" w:bidi="ar-SA"/>
              </w:rPr>
              <w:t>03</w:t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t-BR" w:bidi="ar-SA"/>
              </w:rPr>
              <w:t>60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t-BR" w:bidi="ar-SA"/>
              </w:rPr>
              <w:t>Fardos</w:t>
            </w:r>
          </w:p>
        </w:tc>
        <w:tc>
          <w:tcPr>
            <w:tcW w:w="3850" w:type="dxa"/>
            <w:tcBorders/>
          </w:tcPr>
          <w:p>
            <w:pPr>
              <w:pStyle w:val="NormalWeb"/>
              <w:widowControl/>
              <w:suppressAutoHyphens w:val="true"/>
              <w:spacing w:lineRule="auto" w:line="276"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bidi="ar-SA"/>
              </w:rPr>
              <w:t>CONTENDO 12 GARRAFAS DE ÁGUA MINERAL COM GÁS, EMBALAGEM DE 500 ML EM CADA</w:t>
            </w:r>
          </w:p>
        </w:tc>
        <w:tc>
          <w:tcPr>
            <w:tcW w:w="1083" w:type="dxa"/>
            <w:tcBorders/>
          </w:tcPr>
          <w:p>
            <w:pPr>
              <w:pStyle w:val="NormalWeb"/>
              <w:widowControl/>
              <w:suppressAutoHyphens w:val="true"/>
              <w:spacing w:lineRule="auto" w:line="276"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Web"/>
              <w:widowControl/>
              <w:suppressAutoHyphens w:val="true"/>
              <w:spacing w:lineRule="auto" w:line="276"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t-BR" w:bidi="ar-SA"/>
              </w:rPr>
              <w:t>04</w:t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t-BR" w:bidi="ar-SA"/>
              </w:rPr>
              <w:t>12</w:t>
            </w:r>
            <w:r>
              <w:rPr>
                <w:kern w:val="0"/>
                <w:sz w:val="22"/>
                <w:szCs w:val="22"/>
                <w:lang w:val="pt-BR" w:bidi="ar-SA"/>
              </w:rPr>
              <w:t xml:space="preserve"> UNI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t-BR" w:bidi="ar-SA"/>
              </w:rPr>
              <w:t xml:space="preserve">BOTIJÃO DE GÁS – 13 kg </w:t>
            </w:r>
          </w:p>
        </w:tc>
        <w:tc>
          <w:tcPr>
            <w:tcW w:w="3850" w:type="dxa"/>
            <w:tcBorders/>
          </w:tcPr>
          <w:p>
            <w:pPr>
              <w:pStyle w:val="NormalWeb"/>
              <w:widowControl/>
              <w:suppressAutoHyphens w:val="true"/>
              <w:spacing w:lineRule="auto" w:line="276"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t-BR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pt-BR" w:bidi="ar-SA"/>
              </w:rPr>
              <w:t>RECARGA DE GÁS LIQUEFEITO DE PETRÓLEO GLP (GÁS DE COZINHA) – ACONDICIONADO EM BOTIJÃO DE 13 KG</w:t>
            </w:r>
          </w:p>
        </w:tc>
        <w:tc>
          <w:tcPr>
            <w:tcW w:w="1083" w:type="dxa"/>
            <w:tcBorders/>
          </w:tcPr>
          <w:p>
            <w:pPr>
              <w:pStyle w:val="NormalWeb"/>
              <w:widowControl/>
              <w:suppressAutoHyphens w:val="true"/>
              <w:spacing w:lineRule="auto" w:line="276"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Web"/>
              <w:widowControl/>
              <w:suppressAutoHyphens w:val="true"/>
              <w:spacing w:lineRule="auto" w:line="276"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</w:tr>
    </w:tbl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 w:beforeAutospacing="1" w:after="0"/>
        <w:jc w:val="both"/>
        <w:rPr>
          <w:b/>
          <w:b/>
          <w:color w:val="000000"/>
        </w:rPr>
      </w:pPr>
      <w:r>
        <w:rPr>
          <w:b/>
          <w:bCs/>
          <w:color w:val="000000"/>
        </w:rPr>
        <w:t xml:space="preserve">4 . DO LOCAL DE </w:t>
      </w:r>
      <w:r>
        <w:rPr>
          <w:b/>
          <w:color w:val="000000"/>
        </w:rPr>
        <w:t>ENTREGA: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4.1. A entrega do material deverá ser realizada na rua Getúlio Vargas, nº 800, Centro, Itaúna, Minas Gerais, devendo ser previamente agendada utilizando como forma de comunicação oficial o e-mail: </w:t>
      </w:r>
      <w:hyperlink r:id="rId2">
        <w:r>
          <w:rPr>
            <w:rStyle w:val="LinkdaInternet"/>
          </w:rPr>
          <w:t>compras@cmitauna.mg</w:t>
        </w:r>
      </w:hyperlink>
      <w:r>
        <w:rPr>
          <w:color w:val="000000"/>
        </w:rPr>
        <w:t>. gov.br e/ou telefone (37) 3249-2066.</w:t>
        <w:br/>
        <w:t>4.2. Os produtos deverão ser entregues de segunda a sexta-feira dentro do horário de 8h às 16h.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  <w:t>4.3. Não poderá ser cobrado posteriormente à entrega da cotação, nenhum valor a mais referente à nenhum tipo de serviço prestado, bem como transporte até o local, disponibilização dos produtos ou qualquer outro item. Caso o proponente julgue necessário a cobrança de tais valores, deverá considerá-los no momento em que estiver realizando seu orçamento e incluí-los em seu valor total a ser apresentado à Câmara Municipal de Itaúna.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  <w:t>5. RECEBIMENTO DOS MATERIAIS:</w:t>
      </w:r>
    </w:p>
    <w:p>
      <w:pPr>
        <w:pStyle w:val="Normal"/>
        <w:spacing w:lineRule="auto" w:line="276"/>
        <w:jc w:val="both"/>
        <w:rPr/>
      </w:pPr>
      <w:r>
        <w:rPr>
          <w:color w:val="000000"/>
        </w:rPr>
        <w:t>5.1 Os protudos serão recebido, na sede da Câmara Municipal de Itaúna/MG, conforme pedido feito pelo responsável.</w:t>
        <w:br/>
      </w:r>
      <w:r>
        <w:rPr/>
        <w:t>5.2 Os protudos poderão ser rejeitados, no todo ou em parte, quando em desacordo com as especificações constantes neste Termo de Referência e na proposta comercial.</w:t>
      </w:r>
    </w:p>
    <w:p>
      <w:pPr>
        <w:pStyle w:val="Normal"/>
        <w:spacing w:lineRule="auto" w:line="276"/>
        <w:jc w:val="both"/>
        <w:rPr/>
      </w:pPr>
      <w:r>
        <w:rPr/>
        <w:t>5.4 Cada fornecimento deverá ser acompanhado de recibo ou meio de controle similar onde deve constar a data da efetuação da entrega, a quantidade entregue e assinatura do responsável pelo recebimento da Câmara Municipal de Itaúna;</w:t>
      </w:r>
    </w:p>
    <w:p>
      <w:pPr>
        <w:pStyle w:val="Normal"/>
        <w:spacing w:lineRule="auto" w:line="276"/>
        <w:jc w:val="both"/>
        <w:rPr/>
      </w:pPr>
      <w:r>
        <w:rPr/>
        <w:t xml:space="preserve">5.5 Os garrafões deverão: </w:t>
      </w:r>
    </w:p>
    <w:p>
      <w:pPr>
        <w:pStyle w:val="Normal"/>
        <w:spacing w:lineRule="auto" w:line="276"/>
        <w:jc w:val="both"/>
        <w:rPr/>
      </w:pPr>
      <w:r>
        <w:rPr/>
        <w:t xml:space="preserve">I – possuir lacre de segurança, sem indício de violação; </w:t>
      </w:r>
    </w:p>
    <w:p>
      <w:pPr>
        <w:pStyle w:val="Normal"/>
        <w:spacing w:lineRule="auto" w:line="276"/>
        <w:jc w:val="both"/>
        <w:rPr/>
      </w:pPr>
      <w:r>
        <w:rPr/>
        <w:t xml:space="preserve">II – apresentarem-se intactos, sem amassamentos, rachadura, ranhuras, remendos, ou deformações do gargalo; </w:t>
      </w:r>
    </w:p>
    <w:p>
      <w:pPr>
        <w:pStyle w:val="Normal"/>
        <w:spacing w:lineRule="auto" w:line="276"/>
        <w:jc w:val="both"/>
        <w:rPr/>
      </w:pPr>
      <w:r>
        <w:rPr/>
        <w:t>III – apresentar rótulo padrão da água que deverá conter o nome da fonte, natureza da água, localidade, data e número da concessão, nome do concessionário, constante físico-químicas, volume do conteúdo de indicação do mês, ano de envasamento e do prazo de validade;</w:t>
      </w:r>
    </w:p>
    <w:p>
      <w:pPr>
        <w:pStyle w:val="Normal"/>
        <w:spacing w:lineRule="auto" w:line="276"/>
        <w:jc w:val="both"/>
        <w:rPr/>
      </w:pPr>
      <w:r>
        <w:rPr/>
        <w:t xml:space="preserve"> </w:t>
      </w:r>
      <w:r>
        <w:rPr/>
        <w:t>IV – indicarem o prazo de validade superior a 40 (quarenta) dias, contados da data de efetuação da entrega na Câmara.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/>
        <w:t xml:space="preserve"> </w:t>
      </w:r>
      <w:r>
        <w:rPr>
          <w:color w:val="000000"/>
        </w:rPr>
        <w:t>5.6. A aceitação do objeto desta licitação somente será efetivada após o material ter sido examinado e considerado em condições de uso, quando será declarado o recebimento definitivo. A Câmara dará o prazo 05 dias úteis para fazer esta análise.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  <w:t>6. DAS OBRIGAÇÕES E RESPONSABILIDADES DO FORNECEDOR: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>6.1.O FORNECEDOR, além do fornecimento dos produtos, obriga-se a: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>6.1.1. Fornecer dentro do prazo mencionado o produto licitado e nos horários estabelecidos pela CÂMARA;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6.1.2 </w:t>
      </w:r>
      <w:r>
        <w:rPr>
          <w:rFonts w:eastAsia="Arial"/>
        </w:rPr>
        <w:t>A aquisição dos produtos,  objeto do presente Termo  ficarão sujeitos à incidência do imposto de renda na fonte conforme previsto na legislação federal vigente (Instrução Normativa nº 1.234/2012 da Receita Federal) ou superveniente c/c o Decreto Municipal nº 8.199, de 04 de Abril de 2023, para a matéria</w:t>
      </w:r>
      <w:r>
        <w:rPr>
          <w:rFonts w:eastAsia="Arial"/>
          <w:sz w:val="20"/>
          <w:szCs w:val="20"/>
        </w:rPr>
        <w:t>.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>6.1.3</w:t>
      </w:r>
      <w:bookmarkStart w:id="0" w:name="_GoBack"/>
      <w:bookmarkEnd w:id="0"/>
      <w:r>
        <w:rPr>
          <w:color w:val="000000"/>
        </w:rPr>
        <w:t>. Responsabilizar-se integralmente pela qualidade dos produtos fornecidos, cumprindo as disposições legais que interfiram em sua comercialização;</w:t>
      </w:r>
    </w:p>
    <w:p>
      <w:pPr>
        <w:pStyle w:val="Normal"/>
        <w:spacing w:lineRule="auto" w:line="276" w:beforeAutospacing="1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  <w:t>7. DAS OBRIGAÇÕES E RESPONSABILIDADES DO CONTRATANTE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>7.1. Exercer a fiscalização dos serviços através do setor de almoxarifado da Câmara Municipal de Itaúna;</w:t>
      </w:r>
    </w:p>
    <w:p>
      <w:pPr>
        <w:pStyle w:val="Normal"/>
        <w:spacing w:lineRule="auto" w:line="276"/>
        <w:jc w:val="both"/>
        <w:rPr/>
      </w:pPr>
      <w:r>
        <w:rPr/>
        <w:t>7.2.  Efetuar  pagamento em favor da LICITANTE VENCEDORA, até o quinto dia após o recebimento definitivo, através de Ordem Bancária ou cheque, mediante apresentação da respectiva Nota Fiscal/Fatura, devidamente discriminada.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8.  DOS RECURSOS ORÇAMENTÁRIOS</w:t>
      </w:r>
    </w:p>
    <w:p>
      <w:pPr>
        <w:pStyle w:val="Normal"/>
        <w:jc w:val="both"/>
        <w:rPr/>
      </w:pPr>
      <w:r>
        <w:rPr/>
        <w:t>8.1 As despesas decorrentes destas aquisições correrão por conta do Orçamento – Programa 2024 da Câmara Municipal de Itaúna, elemento de despesa nº 3.3.90.30.0000 Material de Consumo, do  Orçamento em vigor.</w:t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  <w:t>9. DA PROPOSTA COMERCIAL: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>9.1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000000"/>
        </w:rPr>
        <w:t>A proposta deverá ser entregue através de orçamento próprio do fornecedor, em papel timbrado, diretamente na Secretaria Adminstrativa e Financeira da Câmara Municipal, sediada na rua Getúlio Vargas, nº 800, Centro, Itaúna, Minas Gerais CEP 35680-037, ou poderá também ser enviada via e-mail, desde que contenha os dados da empresa, como CNPJ, endereço completo, telefone e e-mail de contato e assinado pelo responsável. Em ambos os casos, o fornecedor também poderá colocar o preço no Termo de Referência fornecido pela Câmara Municipal de Itaúna, desde que coloque os dados da empresa, como CNPJ e assinatura do responsável.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both"/>
        <w:rPr>
          <w:color w:val="000000"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2041" w:top="2127" w:footer="0" w:bottom="1417"/>
      <w:pgNumType w:fmt="decimal"/>
      <w:formProt w:val="false"/>
      <w:textDirection w:val="lrTb"/>
      <w:docGrid w:type="default" w:linePitch="360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33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64332b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480ff1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80ff1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80ff1"/>
    <w:rPr>
      <w:rFonts w:ascii="Segoe UI" w:hAnsi="Segoe UI" w:eastAsia="Times New Roman" w:cs="Segoe UI"/>
      <w:color w:val="00000A"/>
      <w:sz w:val="18"/>
      <w:szCs w:val="1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unhideWhenUsed/>
    <w:qFormat/>
    <w:rsid w:val="0064332b"/>
    <w:pPr>
      <w:spacing w:lineRule="auto" w:line="288" w:beforeAutospacing="1" w:after="142"/>
    </w:pPr>
    <w:rPr/>
  </w:style>
  <w:style w:type="paragraph" w:styleId="ListParagraph">
    <w:name w:val="List Paragraph"/>
    <w:basedOn w:val="Normal"/>
    <w:uiPriority w:val="34"/>
    <w:qFormat/>
    <w:rsid w:val="0064332b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uiPriority w:val="99"/>
    <w:semiHidden/>
    <w:qFormat/>
    <w:rsid w:val="0064332b"/>
    <w:pPr>
      <w:spacing w:beforeAutospacing="1" w:after="119"/>
    </w:pPr>
    <w:rPr>
      <w:color w:val="00000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80ff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80ff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80ff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b18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07F8-3AB8-4126-A170-EF8F1006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LibreOffice/7.3.4.2$Windows_X86_64 LibreOffice_project/728fec16bd5f605073805c3c9e7c4212a0120dc5</Application>
  <AppVersion>15.0000</AppVersion>
  <Pages>3</Pages>
  <Words>901</Words>
  <Characters>4968</Characters>
  <CharactersWithSpaces>5845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2023-03-17T10:29:00Z</dcterms:created>
  <dc:creator>administrativo03</dc:creator>
  <dc:description/>
  <dc:language>pt-BR</dc:language>
  <cp:lastModifiedBy/>
  <cp:lastPrinted>2022-01-12T13:51:00Z</cp:lastPrinted>
  <dcterms:modified xsi:type="dcterms:W3CDTF">2024-02-27T09:35:41Z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