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softHyphen/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TERMO DE REFERÊNCIA</w:t>
      </w:r>
    </w:p>
    <w:p>
      <w:pPr>
        <w:pStyle w:val="NormalWeb"/>
        <w:spacing w:lineRule="auto" w:line="240" w:before="280" w:after="0"/>
        <w:jc w:val="both"/>
        <w:rPr>
          <w:b/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1. DO OBJETO: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 presente Termo de Referência tem por objeto a </w:t>
      </w:r>
      <w:r>
        <w:rPr>
          <w:sz w:val="22"/>
          <w:szCs w:val="22"/>
        </w:rPr>
        <w:t xml:space="preserve">contratação de empresa especializada em prestação de serviços de buffet para fornecimento de refeições e complementos  para o  evento Comemoraçao Natalina que será  realizado no dia 22/12/2022, no horário de 12h às 18h, nas dependências da Câmara Municipal de Itaúna/MG.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JUSTIFICATIVA: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 material</w:t>
      </w:r>
      <w:r>
        <w:rPr>
          <w:sz w:val="22"/>
          <w:szCs w:val="22"/>
        </w:rPr>
        <w:t>, objeto deste Termo de Referência, visa atender às necessidades da Câmara Municipal no evento  em Comemoração Natalina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 DA DESCRIÇÃO E ESPECIFICAÇÃO DOS SERVIÇOS:</w:t>
      </w:r>
    </w:p>
    <w:p>
      <w:pPr>
        <w:pStyle w:val="Normal"/>
        <w:jc w:val="both"/>
        <w:rPr/>
      </w:pPr>
      <w:r>
        <w:rPr>
          <w:color w:val="000000"/>
          <w:sz w:val="22"/>
          <w:szCs w:val="22"/>
        </w:rPr>
        <w:t>3.1 O material, objeto do presente Termo de Referência, deverá seguir as especificações abaixo detalhadas. O fornecedor deverá garantir o menor preço global apresentado na proposta que será elaborada.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3.2 Somente pessoa jurídica poderá executar o objeto deste instrumento.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 O evento será para o número de 70(SETENTA) pessoas adultas, e ocorrerá das 12h às 18h no dia 22/12/2022, dependências da Câmara Municipal de Itaúna/MG. 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3.3. Os serviços devem ser prestados na data, local e horário definidos pelo CONTRATANTE.</w:t>
        <w:br/>
        <w:t xml:space="preserve">3.4. Os serviços serão acompanhados por garçons  02 (DOIS)  02 (DUAS) cozinheiras. 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3.5  A vencedora do certame deverá montar sua estrutura de cozinha nas dependências da Câmara, contendo sua equipe de cozinheiras(os), assistentes , como também fogão, botijão de gás, pratos, talheres, copos, panelas, e demais utensílios necessários para execução do mesmo.</w:t>
        <w:br/>
        <w:t>3.6 No local, deverão ser colocados 10 jogos de mesas, com tampão, forros, para acomodar-se o número de 07 pessoas por cada mesa.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3.7 Será disponibilizado 02 mesas grandes pela Câmara, para servir como aparador (onde serão colocados os alimentos, necessitando somente de 02 forros grandes para a  mesma.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3.8 A CONTRATADA deverá transportar para a Câmara Municipal de Itaúna de forma adequada todos produtos a serem servidos no evento.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3.9 Todos os impostos, taxas, fretes e demais encargos deverão estar incluídos no preço, o qual deverá, ainda, abranger toda atividade ou material necessários à execução do objeto, mesmo quando não expressamente indicados, NÃO CABENDO, posteriormente, quaisquer acréscimos previsíveis, tais como eventuais danos ou  extravios de utensílios, como também hora excedente se ser solicitado.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3.10 Os alimentos e bebidas deverão ser suficientes para atender o número de pessoas acima citado para </w:t>
      </w:r>
      <w:r>
        <w:rPr>
          <w:b/>
          <w:sz w:val="22"/>
          <w:szCs w:val="22"/>
        </w:rPr>
        <w:t>06 horas</w:t>
      </w:r>
      <w:r>
        <w:rPr>
          <w:sz w:val="22"/>
          <w:szCs w:val="22"/>
        </w:rPr>
        <w:t xml:space="preserve"> de duração do evento.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 CARDÁPIO:</w:t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t xml:space="preserve">4.1 </w:t>
      </w:r>
      <w:r>
        <w:rPr>
          <w:b/>
          <w:bCs/>
          <w:sz w:val="22"/>
          <w:szCs w:val="22"/>
        </w:rPr>
        <w:t>Mesa de Boteco e Frios</w:t>
      </w:r>
      <w:r>
        <w:rPr>
          <w:b/>
          <w:sz w:val="22"/>
          <w:szCs w:val="22"/>
        </w:rPr>
        <w:t>: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3,5 kg alcatra com molho madeira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3,0 kg linguiça defumada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3,5 kg lombo assado ou defumado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3,0 kg torresmo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3,0 kg mandioca frita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5,0 kg batata frita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tábua de frios ( uva verde, salaminho italiano, parmesão, provolone, torradas, damasco, castanhas, tomatinho)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3,5 kg tilápia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3,5 kg tulipa da asa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150 unid. Espetinho de filé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150 unid. espetinho de frango com bacon 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100 unid. folhado de frango com abacaxi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150 unid. canapé de cream chease com salaminho e geleia de pimenta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150 unid. camafeu de camarão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100 unid. barquete de patê de frango com manjericão e pimenta biquinho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100 unid. Coxinha limão siciliano.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100 unid. quiche de alho poró</w:t>
      </w:r>
    </w:p>
    <w:p>
      <w:pPr>
        <w:pStyle w:val="NormalWeb"/>
        <w:numPr>
          <w:ilvl w:val="0"/>
          <w:numId w:val="3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100 unid. Bolinha de provolone</w:t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4.2 Sobremesas: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70 unid. brownie com sorvete de creme em porções individuais 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 unid. pudim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50 unid. Canudo frito recheado com doce de leite. ( DOCE DE LEITE DA MARCA: COOPERITA, equivalente ou superior.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="0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70 unid. mousse de morango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70 unid. mousse de maracujá</w:t>
      </w:r>
    </w:p>
    <w:p>
      <w:pPr>
        <w:pStyle w:val="NormalWeb"/>
        <w:numPr>
          <w:ilvl w:val="0"/>
          <w:numId w:val="2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150 unid. picolés (MARCA: Devore, equivalente ou superior)</w:t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4.3 Bebidas: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REFRIGERANTE DE COLA TRADICIONAL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REFRIGERANTE DE COLA ZERO AÇUCAR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REFRIGERANTE DE GUARANÁ TRADICIONAL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ÁGUA SEM GÁS COM GELO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SUCO DE ABACAXI</w:t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SUCO DE LARANJA</w:t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OBSERVAÇÃO:</w:t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AS BEBIDAS DEVERÃO SER EM NUMERO SUFICIENTES PARA ATENDER A TODOS DURANTE TODO O PERÍODO.</w:t>
      </w:r>
    </w:p>
    <w:p>
      <w:pPr>
        <w:pStyle w:val="NormalWeb"/>
        <w:spacing w:lineRule="auto" w:line="240" w:beforeAutospacing="0" w:before="0" w:after="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240" w:beforeAutospacing="0" w:before="0" w:after="0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color w:val="000000"/>
          <w:sz w:val="22"/>
          <w:szCs w:val="22"/>
        </w:rPr>
        <w:t>5. DO LOCAL DA REALIZAÇÃO DO EVENTO: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O serviço deverá ser realizado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  <w:sz w:val="22"/>
            <w:szCs w:val="22"/>
          </w:rPr>
          <w:t>compras@cmitauna.mg</w:t>
        </w:r>
      </w:hyperlink>
      <w:r>
        <w:rPr>
          <w:color w:val="000000"/>
          <w:sz w:val="22"/>
          <w:szCs w:val="22"/>
        </w:rPr>
        <w:t>.gov.br e/ou telefone (37) 3249-2066.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  <w:color w:val="000000"/>
          <w:sz w:val="22"/>
          <w:szCs w:val="22"/>
        </w:rPr>
        <w:t>6. RECEBIMENTO DOS MATERIAIS: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 A aceitação do objeto desta licitação somente será efetivada após o material ter sido examinado e considerado  em atendimento às exigências, quando será declarado o recebimento definitivo.</w:t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>
        <w:rPr>
          <w:b/>
          <w:color w:val="000000"/>
          <w:sz w:val="22"/>
          <w:szCs w:val="22"/>
        </w:rPr>
        <w:t>7. DAS OBRIGAÇÕES E RESPONSABILIDADES DO FORNECEDOR:</w:t>
      </w:r>
    </w:p>
    <w:p>
      <w:pPr>
        <w:pStyle w:val="Normal"/>
        <w:jc w:val="both"/>
        <w:rPr/>
      </w:pPr>
      <w:r>
        <w:rPr>
          <w:color w:val="000000"/>
          <w:sz w:val="22"/>
          <w:szCs w:val="22"/>
        </w:rPr>
        <w:t>7.1.O FORNECEDOR, além do fornecimento do material, obriga-se a: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7.1.1. Fornecer dentro do prazo mencionado o material licitado e nos horários estabelecidos pela CÂMARA;</w:t>
        <w:br/>
        <w:t>7.1.2. Responsabilizar-se integralmente pela qualidade dos materiais, alimentos e bebidas fornecidos, cumprindo as disposições legais que interfiram em sua realização;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8. DAS OBRIGAÇÕES E RESPONSABILIDADES DO CONTRATANTE:</w:t>
      </w:r>
    </w:p>
    <w:p>
      <w:pPr>
        <w:pStyle w:val="Normal"/>
        <w:jc w:val="both"/>
        <w:rPr/>
      </w:pPr>
      <w:r>
        <w:rPr>
          <w:color w:val="000000"/>
          <w:sz w:val="22"/>
          <w:szCs w:val="22"/>
        </w:rPr>
        <w:t>8.1. Exercer a fiscalização dos materiais por técnicos designados;</w:t>
      </w:r>
    </w:p>
    <w:p>
      <w:pPr>
        <w:pStyle w:val="Western"/>
        <w:spacing w:beforeAutospacing="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8.2.  Efetuar  pagamento em favor da LICITANTE VENCEDORA, até o quinto dia após o recebimento definitivo, através de Ordem Bancária ou cheque, mediante apresentação da respectiva Nota Fiscal/Fatura, devidamente discriminada.</w:t>
      </w:r>
    </w:p>
    <w:p>
      <w:pPr>
        <w:pStyle w:val="Normal"/>
        <w:jc w:val="both"/>
        <w:rPr/>
      </w:pPr>
      <w:r>
        <w:rPr>
          <w:color w:val="000000"/>
          <w:sz w:val="22"/>
          <w:szCs w:val="22"/>
        </w:rPr>
        <w:t>8.3. Rejeitar no todo ou em parte, o material em desacordo com as exigências deste Termo de Referência.</w:t>
        <w:br/>
        <w:br/>
      </w:r>
      <w:r>
        <w:rPr>
          <w:b/>
          <w:color w:val="000000"/>
          <w:sz w:val="22"/>
          <w:szCs w:val="22"/>
        </w:rPr>
        <w:t>9. DA PROPOSTA COMERCIAL: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9.1 </w:t>
      </w:r>
      <w:r>
        <w:rPr>
          <w:color w:val="333333"/>
          <w:sz w:val="22"/>
          <w:szCs w:val="22"/>
        </w:rPr>
        <w:t>A proposta deverá ser entregue através de orçamento próprio do fornecedor, em papel timbrado, contendo a marca, diretamente na Secretaria Administrativa e Financeira da Câmara Municipal, sediada na rua Getúlio Vargas, nº 800, Centro, Itaúna, Minas Gerais cep 35680-037, poderá também ser enviada via email , desde que contenha os dados da empresa, como cnpj, endereço completo, telefone e email de contato e assinado pelo responsável. A validade da proposta não poderá ser inferior a 60 dias, aceitaremos a proposta em até 3 dias utéis contados a partir do recebimento do orçamento.</w:t>
      </w:r>
      <w:r>
        <w:rPr>
          <w:color w:val="000000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72eb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pt-BR" w:val="pt-BR" w:bidi="ar-SA"/>
    </w:rPr>
  </w:style>
  <w:style w:type="paragraph" w:styleId="Ttulo1">
    <w:name w:val="Heading 1"/>
    <w:basedOn w:val="Normal"/>
    <w:link w:val="Ttulo1Char"/>
    <w:uiPriority w:val="9"/>
    <w:qFormat/>
    <w:rsid w:val="00a72eb8"/>
    <w:pPr>
      <w:spacing w:beforeAutospacing="1" w:afterAutospacing="1"/>
      <w:outlineLvl w:val="0"/>
    </w:pPr>
    <w:rPr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a72eb8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a72eb8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a36d5"/>
    <w:rPr>
      <w:rFonts w:ascii="Segoe UI" w:hAnsi="Segoe UI" w:eastAsia="Times New Roman" w:cs="Segoe UI"/>
      <w:color w:val="00000A"/>
      <w:sz w:val="18"/>
      <w:szCs w:val="18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73405a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73405a"/>
    <w:rPr>
      <w:rFonts w:ascii="Times New Roman" w:hAnsi="Times New Roman" w:eastAsia="Times New Roman" w:cs="Times New Roman"/>
      <w:color w:val="00000A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a72eb8"/>
    <w:pPr>
      <w:spacing w:lineRule="auto" w:line="288" w:beforeAutospacing="1" w:after="142"/>
    </w:pPr>
    <w:rPr/>
  </w:style>
  <w:style w:type="paragraph" w:styleId="Western" w:customStyle="1">
    <w:name w:val="western"/>
    <w:basedOn w:val="Normal"/>
    <w:uiPriority w:val="99"/>
    <w:qFormat/>
    <w:rsid w:val="00a72eb8"/>
    <w:pPr>
      <w:spacing w:beforeAutospacing="1" w:after="119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d5205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a36d5"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3405a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3405a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LibreOffice/7.3.4.2$Windows_X86_64 LibreOffice_project/728fec16bd5f605073805c3c9e7c4212a0120dc5</Application>
  <AppVersion>15.0000</AppVersion>
  <Pages>3</Pages>
  <Words>891</Words>
  <Characters>4788</Characters>
  <CharactersWithSpaces>5607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2022-09-05T12:12:00Z</dcterms:created>
  <dc:creator>administrativo03</dc:creator>
  <dc:description/>
  <dc:language>pt-BR</dc:language>
  <cp:lastModifiedBy/>
  <cp:lastPrinted>2022-09-05T12:12:00Z</cp:lastPrinted>
  <dcterms:modified xsi:type="dcterms:W3CDTF">2022-11-23T08:37:40Z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