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  <w:t>TERMO DE REFERÊNCIA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  <w:t>RITO: Lei 14.133/2021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1. DO OBJETO: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t-BR"/>
        </w:rPr>
        <w:t xml:space="preserve">1.1 O presente Termo de Referência tem por objeto </w:t>
      </w:r>
      <w:bookmarkStart w:id="0" w:name="OLE_LINK7"/>
      <w:bookmarkStart w:id="1" w:name="OLE_LINK8"/>
      <w:r>
        <w:rPr>
          <w:rFonts w:eastAsia="Times New Roman" w:cs="Times New Roman" w:ascii="Times New Roman" w:hAnsi="Times New Roman"/>
          <w:lang w:eastAsia="pt-BR"/>
        </w:rPr>
        <w:t xml:space="preserve">aquisição de material de escritório e papelaria conforme especificações detalhadas neste Termo de Referência, a serem fornecidos para a utilização de imediato e também para o </w:t>
      </w:r>
      <w:bookmarkStart w:id="2" w:name="OLE_LINK2"/>
      <w:bookmarkStart w:id="3" w:name="OLE_LINK3"/>
      <w:bookmarkStart w:id="4" w:name="OLE_LINK4"/>
      <w:bookmarkEnd w:id="0"/>
      <w:bookmarkEnd w:id="1"/>
      <w:bookmarkEnd w:id="2"/>
      <w:bookmarkEnd w:id="3"/>
      <w:bookmarkEnd w:id="4"/>
      <w:r>
        <w:rPr>
          <w:rFonts w:eastAsia="Times New Roman" w:cs="Times New Roman" w:ascii="Times New Roman" w:hAnsi="Times New Roman"/>
          <w:lang w:eastAsia="pt-BR"/>
        </w:rPr>
        <w:t>ano de 2025, em atendimento às necessidades da Câmara Municipal de Itaúna - MG.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  <w:t>2. DA JUSTIFICATIVA: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Cs/>
          <w:lang w:eastAsia="pt-BR"/>
        </w:rPr>
        <w:t>2.1.</w:t>
      </w:r>
      <w:r>
        <w:rPr>
          <w:rFonts w:eastAsia="Times New Roman" w:cs="Times New Roman" w:ascii="Times New Roman" w:hAnsi="Times New Roman"/>
          <w:b/>
          <w:bCs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lang w:eastAsia="pt-BR"/>
        </w:rPr>
        <w:t>A aquisição destes produtos visa repor e manter o estoque de material de escritório e papelaria da Câmara Municipal de Itaúna - MG, tendo em vista que tais materiais são necessários para manter bom funcionamento desta Casa, os materiais são distribuídos aos profissionais</w:t>
      </w:r>
      <w:bookmarkStart w:id="5" w:name="OLE_LINK6"/>
      <w:bookmarkStart w:id="6" w:name="OLE_LINK5"/>
      <w:bookmarkStart w:id="7" w:name="OLE_LINK1"/>
      <w:bookmarkEnd w:id="5"/>
      <w:bookmarkEnd w:id="6"/>
      <w:bookmarkEnd w:id="7"/>
      <w:r>
        <w:rPr>
          <w:rFonts w:eastAsia="Times New Roman" w:cs="Times New Roman" w:ascii="Times New Roman" w:hAnsi="Times New Roman"/>
          <w:lang w:eastAsia="pt-BR"/>
        </w:rPr>
        <w:t xml:space="preserve"> de cada setor na medida em que são requisitados junto ao almoxarifado desta Casa de Leis.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lang w:eastAsia="pt-BR"/>
        </w:rPr>
        <w:br/>
      </w:r>
      <w:r>
        <w:rPr>
          <w:rFonts w:eastAsia="Times New Roman" w:cs="Times New Roman" w:ascii="Times New Roman" w:hAnsi="Times New Roman"/>
          <w:b/>
          <w:bCs/>
          <w:lang w:eastAsia="pt-BR"/>
        </w:rPr>
        <w:t>3. ESPECIFICAÇÕES DOS PRODUTOS / ESTIMATIVA DE GASTO ANUAL</w:t>
        <w:br/>
      </w:r>
      <w:r>
        <w:rPr>
          <w:rFonts w:eastAsia="Times New Roman" w:cs="Times New Roman" w:ascii="Times New Roman" w:hAnsi="Times New Roman"/>
          <w:bCs/>
          <w:lang w:eastAsia="pt-BR"/>
        </w:rPr>
        <w:t xml:space="preserve">3.1 Julgamento da proposta será </w:t>
      </w:r>
      <w:r>
        <w:rPr>
          <w:rFonts w:eastAsia="Times New Roman" w:cs="Times New Roman" w:ascii="Times New Roman" w:hAnsi="Times New Roman"/>
          <w:b/>
          <w:bCs/>
          <w:lang w:eastAsia="pt-BR"/>
        </w:rPr>
        <w:t>MENOR PREÇO POR ITEM</w:t>
      </w:r>
      <w:r>
        <w:rPr>
          <w:rFonts w:eastAsia="Times New Roman" w:cs="Times New Roman" w:ascii="Times New Roman" w:hAnsi="Times New Roman"/>
          <w:bCs/>
          <w:lang w:eastAsia="pt-BR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lang w:eastAsia="pt-BR"/>
        </w:rPr>
      </w:pPr>
      <w:r>
        <w:rPr>
          <w:rFonts w:eastAsia="Times New Roman" w:cs="Times New Roman" w:ascii="Times New Roman" w:hAnsi="Times New Roman"/>
          <w:b/>
          <w:bCs/>
          <w:lang w:eastAsia="pt-BR"/>
        </w:rPr>
      </w:r>
    </w:p>
    <w:tbl>
      <w:tblPr>
        <w:tblW w:w="9405" w:type="dxa"/>
        <w:jc w:val="left"/>
        <w:tblInd w:w="42" w:type="dxa"/>
        <w:tblLayout w:type="fixed"/>
        <w:tblCellMar>
          <w:top w:w="57" w:type="dxa"/>
          <w:left w:w="32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600"/>
        <w:gridCol w:w="980"/>
        <w:gridCol w:w="788"/>
        <w:gridCol w:w="3354"/>
        <w:gridCol w:w="1894"/>
        <w:gridCol w:w="787"/>
        <w:gridCol w:w="1001"/>
      </w:tblGrid>
      <w:tr>
        <w:trPr>
          <w:trHeight w:val="405" w:hRule="atLeast"/>
        </w:trPr>
        <w:tc>
          <w:tcPr>
            <w:tcW w:w="9404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Produtos Material de Escritório e Papelaria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Qtde. Estimada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Unid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Preço unit</w:t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Preço total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pt-BR"/>
              </w:rPr>
              <w:t>1000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pt-BR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cs="Times New Roman" w:ascii="Times New Roman" w:hAnsi="Times New Roman"/>
              </w:rPr>
              <w:t>ENVELOPE 260MMX360MM KRAFT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pt-BR"/>
              </w:rPr>
              <w:t>4000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pt-BR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ENVELOPE CARTA 114MM X 162MM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PCT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PAPEL SULFITE A4 BRANCO COM 500 FOLHAS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PASTA CATÁLOGO COM 100 PLÁSTICOS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PASTA DE PAPELÃO COM GRAMPO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PCT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ELASTICO DE LATEX AMARELO N°18 COM 1.100 UNIDADES CADA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GRAMPEADOR DE MESA 26/6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CX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GRAMPO 26/6 CONTENDO 500 UNIDADES POR CAIXA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ESTILETE COM LÂMINA DE 18MM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FITA ADESIVA (DUREX) 12MMX30M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PRANCHETA EM ACRÍLICO COM PRENDEDOR DE FOLHAS 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Heading1"/>
              <w:shd w:val="clear" w:color="auto" w:fill="FFFFFF"/>
              <w:spacing w:beforeAutospacing="0" w:before="0" w:after="0"/>
              <w:rPr>
                <w:b w:val="false"/>
                <w:bCs w:val="false"/>
                <w:color w:val="0F1111"/>
                <w:sz w:val="22"/>
                <w:szCs w:val="22"/>
              </w:rPr>
            </w:pPr>
            <w:r>
              <w:rPr>
                <w:rStyle w:val="a-size-large"/>
                <w:rFonts w:eastAsia="Calibri"/>
                <w:b w:val="false"/>
                <w:bCs w:val="false"/>
                <w:color w:val="0F1111"/>
                <w:sz w:val="22"/>
                <w:szCs w:val="22"/>
              </w:rPr>
              <w:t>FITA DUPLA FACE 19MM X 20M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Heading1"/>
              <w:shd w:val="clear" w:color="auto" w:fill="FFFFFF"/>
              <w:spacing w:beforeAutospacing="0" w:before="0" w:after="0"/>
              <w:rPr>
                <w:rStyle w:val="a-size-large"/>
                <w:rFonts w:eastAsia="Calibri"/>
                <w:b w:val="false"/>
                <w:bCs w:val="false"/>
                <w:color w:val="0F1111"/>
                <w:sz w:val="22"/>
                <w:szCs w:val="22"/>
              </w:rPr>
            </w:pPr>
            <w:r>
              <w:rPr>
                <w:rStyle w:val="a-size-large"/>
                <w:rFonts w:eastAsia="Calibri"/>
                <w:b w:val="false"/>
                <w:bCs w:val="false"/>
                <w:color w:val="0F1111"/>
                <w:sz w:val="22"/>
                <w:szCs w:val="22"/>
              </w:rPr>
              <w:t>TESOURA DE USO GERAL 8 POLEGADAS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CX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COLCHETE PARA FIXAR PAPEL N°10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UND</w:t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RÉGUA 30CM FLEXÍVEL TRANSPARENTE</w:t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98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88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CAIXA</w:t>
            </w:r>
          </w:p>
        </w:tc>
        <w:tc>
          <w:tcPr>
            <w:tcW w:w="335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CLIP’S METÁLICO Nº3 (MÍNIMO 500 GRAMAS) </w:t>
            </w:r>
          </w:p>
        </w:tc>
        <w:tc>
          <w:tcPr>
            <w:tcW w:w="189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Total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/>
        <w:ind w:firstLine="708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br/>
        <w:t>4. DO LOCAL DE ENTREGA:</w:t>
        <w:br/>
      </w:r>
      <w:r>
        <w:rPr>
          <w:rFonts w:cs="Times New Roman" w:ascii="Times New Roman" w:hAnsi="Times New Roman"/>
          <w:color w:val="000000"/>
        </w:rPr>
        <w:t xml:space="preserve">4.1. A entrega dos materiais deverá ser realizada na rua Getúlio Vargas, nº 800, Centro, Itaúna, Minas Gerais, devendo ser previamente agendada utilizando como forma de comunicação oficial o e-mail: </w:t>
      </w:r>
      <w:hyperlink r:id="rId2">
        <w:r>
          <w:rPr>
            <w:rStyle w:val="Hyperlink"/>
            <w:rFonts w:cs="Times New Roman" w:ascii="Times New Roman" w:hAnsi="Times New Roman"/>
          </w:rPr>
          <w:t>compras@cmitauna.mg</w:t>
        </w:r>
        <w:r>
          <w:rPr>
            <w:rStyle w:val="Hyperlink"/>
            <w:rFonts w:cs="Times New Roman" w:ascii="Times New Roman" w:hAnsi="Times New Roman"/>
            <w:color w:val="000000"/>
          </w:rPr>
          <w:t>.gov.br</w:t>
        </w:r>
      </w:hyperlink>
      <w:r>
        <w:rPr>
          <w:rFonts w:cs="Times New Roman" w:ascii="Times New Roman" w:hAnsi="Times New Roman"/>
          <w:color w:val="000000"/>
        </w:rPr>
        <w:t xml:space="preserve"> e/ou telefone (37) 3249-2066.</w:t>
        <w:br/>
        <w:t>5.2. Os materiais deverão ser entregue de segunda a sexta-feira dentro do horário de 7h às 15h.</w:t>
      </w:r>
    </w:p>
    <w:p>
      <w:pPr>
        <w:pStyle w:val="Normal"/>
        <w:spacing w:lineRule="auto" w:line="24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>5. RECEBIMENTO DOS MATERIAIS:</w:t>
        <w:br/>
      </w:r>
      <w:r>
        <w:rPr>
          <w:rFonts w:cs="Times New Roman" w:ascii="Times New Roman" w:hAnsi="Times New Roman"/>
          <w:color w:val="000000"/>
        </w:rPr>
        <w:t>5.1.O material será recebido, temporariamente, de uma só vez, na sede da Câmara Municipal de Itaúna/MG, pelo setor de almoxarifado.</w:t>
        <w:br/>
        <w:t>5.2.O prazo para a entrega do material será de até 05 (cinco) dias úteis contados a partir da publicação oficial do resultado do certame.</w:t>
      </w:r>
      <w:r>
        <w:rPr>
          <w:rFonts w:cs="Times New Roman" w:ascii="Times New Roman" w:hAnsi="Times New Roman"/>
        </w:rPr>
        <w:br/>
      </w:r>
      <w:r>
        <w:rPr>
          <w:rFonts w:cs="Times New Roman" w:ascii="Times New Roman" w:hAnsi="Times New Roman"/>
          <w:color w:val="000000"/>
        </w:rPr>
        <w:t>5.3.Caso os materiais apresentem defeitos ou não sejam compatíveis com as especificações deste anexo e das propostas, a licitante vencedora deverá proceder a substituição no prazo máximo de 05 (cinco) dias úteis.</w:t>
        <w:br/>
        <w:t>5.4.O material deverá ser entregues em embalagens originais do fabricante devidamente lacradas.</w:t>
        <w:br/>
        <w:t>5.5. A aceitação do objeto desta licitação somente será efetivada após o produto ter sido examinado e considerado em condições de uso, quando será declarado o recebimento definitivo. A Câmara dará o prazo 05 dias úteis para fazer esta análise.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</w:rPr>
        <w:t>6. DAS OBRIGAÇÕES E RESPONSABILIDADES DO FORNECEDOR:</w:t>
        <w:br/>
      </w:r>
      <w:r>
        <w:rPr>
          <w:rFonts w:cs="Times New Roman" w:ascii="Times New Roman" w:hAnsi="Times New Roman"/>
          <w:color w:val="000000"/>
        </w:rPr>
        <w:t>6.1. O FORNECEDOR, além do fornecimento dos produtos, obriga-se a:</w:t>
        <w:br/>
        <w:t>6.1.1. Fornecer dentro do prazo mencionado o produto licitado e nos horários estabelecidos pela CÂMARA;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6.1.2. Responsabilizar-se integralmente pela qualidade dos produtos fornecidos, cumprindo as disposições legais que interfiram em sua comercialização;</w:t>
      </w:r>
    </w:p>
    <w:p>
      <w:pPr>
        <w:pStyle w:val="Normal"/>
        <w:tabs>
          <w:tab w:val="clear" w:pos="708"/>
          <w:tab w:val="left" w:pos="3375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6.1.3 </w:t>
      </w:r>
      <w:r>
        <w:rPr>
          <w:rFonts w:cs="Times New Roman" w:ascii="Times New Roman" w:hAnsi="Times New Roman"/>
        </w:rPr>
        <w:t>Para a Nota Fiscal Eletrônica dos produtos deverá ser observado o disposto na Instrução Normativa RFB nº 2.145, de 26 de junho de 2023, que estabelece a obrigatoriedade de os Municípios reterem o referido imposto nos pagamentos a pessoas jurídicas pelo fornecimento de bens ou prestação de serviços em geral, ficando isentas as empresas optantes pelos SIMPLES NACIONAL E MEI, devendo, nesse caso, a nota fiscal indicar essa qualidade.</w:t>
      </w:r>
    </w:p>
    <w:p>
      <w:pPr>
        <w:pStyle w:val="Normal"/>
        <w:tabs>
          <w:tab w:val="clear" w:pos="708"/>
          <w:tab w:val="left" w:pos="3375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7. DAS OBRIGAÇÕES E RESPONSABILIDADES DO CONTRATANTE:</w:t>
        <w:br/>
      </w:r>
      <w:r>
        <w:rPr>
          <w:rFonts w:cs="Times New Roman" w:ascii="Times New Roman" w:hAnsi="Times New Roman"/>
          <w:color w:val="000000"/>
        </w:rPr>
        <w:t>7.1. Exercer a fiscalização dos serviços por técnicos designados;</w:t>
        <w:br/>
      </w:r>
      <w:r>
        <w:rPr>
          <w:rFonts w:cs="Times New Roman" w:ascii="Times New Roman" w:hAnsi="Times New Roman"/>
        </w:rPr>
        <w:t>7.2. Efetuar pagamento em favor da LICITANTE VENCEDORA, até o quinto dia após o recebimento definitivo, através de Ordem Bancária ou cheque, mediante apresentação da respectiva Nota Fiscal/Fatura, devidamente discriminada.</w:t>
      </w:r>
      <w:r>
        <w:rPr>
          <w:rFonts w:cs="Times New Roman" w:ascii="Times New Roman" w:hAnsi="Times New Roman"/>
          <w:b/>
          <w:color w:val="000000"/>
        </w:rPr>
        <w:br/>
      </w:r>
      <w:r>
        <w:rPr>
          <w:rFonts w:cs="Times New Roman" w:ascii="Times New Roman" w:hAnsi="Times New Roman"/>
          <w:color w:val="000000"/>
        </w:rPr>
        <w:t>7.3. Rejeitar no todo ou em parte, o produto em desacordo com as exigências deste Termo de Referência.</w:t>
      </w:r>
    </w:p>
    <w:p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8. DA DOTAÇÃO ORÇAMENTÁRIA: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8.1 As despesas decorrentes desta aquisição correrão por conta de dotação própria da Câmara Municipal, na classificação orçamentária MATERIAL DE CONSUMO, </w:t>
      </w:r>
      <w:r>
        <w:rPr>
          <w:rFonts w:cs="Times New Roman" w:ascii="Times New Roman" w:hAnsi="Times New Roman"/>
          <w:color w:val="auto"/>
        </w:rPr>
        <w:t>nº 01001.0103100012.002.33903000000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9.DA PROPOSTA COMERCIAL:                      </w:t>
        <w:br/>
      </w:r>
      <w:r>
        <w:rPr>
          <w:rFonts w:cs="Times New Roman" w:ascii="Times New Roman" w:hAnsi="Times New Roman"/>
          <w:color w:val="000000"/>
        </w:rPr>
        <w:t xml:space="preserve">9.1 A proposta deverá ser confeccionada em papel timbrado do próprio fornecedor, contendo marca e prazo mínimo de 60 dias de validade e deverá ser entregue diretamente na Secretaria </w:t>
      </w:r>
      <w:r>
        <w:rPr>
          <w:rFonts w:cs="Times New Roman" w:ascii="Times New Roman" w:hAnsi="Times New Roman"/>
          <w:color w:val="000000"/>
          <w:shd w:fill="FFFFFF" w:val="clear"/>
        </w:rPr>
        <w:t>Administrativa </w:t>
      </w:r>
      <w:r>
        <w:rPr>
          <w:rFonts w:cs="Times New Roman" w:ascii="Times New Roman" w:hAnsi="Times New Roman"/>
          <w:color w:val="000000"/>
        </w:rPr>
        <w:t xml:space="preserve"> e Financeira da Câmara Municipal, sediada na Rua Getúlio Vargas, nº 800, Centro, Itaúna, Minas Gerais, CEP: 35680-037, </w:t>
      </w:r>
      <w:bookmarkStart w:id="8" w:name="_GoBack"/>
      <w:bookmarkEnd w:id="8"/>
      <w:r>
        <w:rPr>
          <w:rFonts w:cs="Times New Roman" w:ascii="Times New Roman" w:hAnsi="Times New Roman"/>
          <w:color w:val="000000"/>
        </w:rPr>
        <w:t>ou poderá também ser enviada via e-mail, desde que contenha os dados da empresa, como CNPJ, endereço completo, telefone e e-mail de contato e assinado pelo responsável.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Andressa Santos Silva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Gerente Administrativa e Financeira</w:t>
      </w:r>
    </w:p>
    <w:p>
      <w:pPr>
        <w:pStyle w:val="Normal"/>
        <w:spacing w:lineRule="auto" w:line="360" w:beforeAutospacing="1" w:after="20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1701" w:gutter="0" w:header="0" w:top="2694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2da0"/>
    <w:pPr>
      <w:widowControl/>
      <w:suppressAutoHyphens w:val="true"/>
      <w:bidi w:val="0"/>
      <w:spacing w:lineRule="auto" w:line="276" w:before="0" w:after="200"/>
      <w:jc w:val="left"/>
    </w:pPr>
    <w:rPr>
      <w:rFonts w:ascii="Calibri Light" w:hAnsi="Calibri Light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link w:val="Ttulo1Char"/>
    <w:uiPriority w:val="9"/>
    <w:qFormat/>
    <w:rsid w:val="00154e3d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2"/>
      <w:sz w:val="48"/>
      <w:szCs w:val="48"/>
      <w:lang w:eastAsia="pt-BR"/>
    </w:rPr>
  </w:style>
  <w:style w:type="paragraph" w:styleId="Heading2">
    <w:name w:val="heading 2"/>
    <w:basedOn w:val="Title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semiHidden/>
    <w:rsid w:val="00a52da0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semiHidden/>
    <w:qFormat/>
    <w:rsid w:val="00021d09"/>
    <w:rPr>
      <w:rFonts w:ascii="Calibri Light" w:hAnsi="Calibri Light" w:eastAsia="Calibri"/>
      <w:color w:val="00000A"/>
    </w:rPr>
  </w:style>
  <w:style w:type="character" w:styleId="RodapChar" w:customStyle="1">
    <w:name w:val="Rodapé Char"/>
    <w:basedOn w:val="DefaultParagraphFont"/>
    <w:uiPriority w:val="99"/>
    <w:semiHidden/>
    <w:qFormat/>
    <w:rsid w:val="00021d09"/>
    <w:rPr>
      <w:rFonts w:ascii="Calibri Light" w:hAnsi="Calibri Light" w:eastAsia="Calibri"/>
      <w:color w:val="00000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d55f2"/>
    <w:rPr>
      <w:rFonts w:ascii="Segoe UI" w:hAnsi="Segoe UI" w:eastAsia="Calibri" w:cs="Segoe UI"/>
      <w:color w:val="00000A"/>
      <w:sz w:val="18"/>
      <w:szCs w:val="18"/>
    </w:rPr>
  </w:style>
  <w:style w:type="character" w:styleId="Ttulo1Char" w:customStyle="1">
    <w:name w:val="Título 1 Char"/>
    <w:basedOn w:val="DefaultParagraphFont"/>
    <w:uiPriority w:val="9"/>
    <w:qFormat/>
    <w:rsid w:val="00154e3d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a-size-large" w:customStyle="1">
    <w:name w:val="a-size-large"/>
    <w:basedOn w:val="DefaultParagraphFont"/>
    <w:qFormat/>
    <w:rsid w:val="00154e3d"/>
    <w:rPr/>
  </w:style>
  <w:style w:type="character" w:styleId="Fontepargpadro1" w:customStyle="1">
    <w:name w:val="Fonte parág. padrão1"/>
    <w:qFormat/>
    <w:rsid w:val="00657f1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western" w:customStyle="1">
    <w:name w:val="western"/>
    <w:basedOn w:val="Normal"/>
    <w:uiPriority w:val="99"/>
    <w:qFormat/>
    <w:rsid w:val="00a52da0"/>
    <w:pPr>
      <w:spacing w:lineRule="auto" w:line="240" w:beforeAutospacing="1" w:after="119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021d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021d0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d55f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rsid w:val="00657f1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93E23-A230-4EC9-9B09-8226CAEC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LibreOffice/24.8.0.3$Windows_X86_64 LibreOffice_project/0bdf1299c94fe897b119f97f3c613e9dca6be583</Application>
  <AppVersion>15.0000</AppVersion>
  <Pages>3</Pages>
  <Words>776</Words>
  <Characters>4175</Characters>
  <CharactersWithSpaces>4888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2024-10-15T10:47:00Z</dcterms:created>
  <dc:creator>administrativo03</dc:creator>
  <dc:description/>
  <dc:language>pt-BR</dc:language>
  <cp:lastModifiedBy/>
  <cp:lastPrinted>2021-02-23T14:11:00Z</cp:lastPrinted>
  <dcterms:modified xsi:type="dcterms:W3CDTF">2024-10-15T10:52:17Z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