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t-BR"/>
        </w:rPr>
        <w:t>TERMO DE REFERÊNCIA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t-BR"/>
        </w:rPr>
        <w:t>Art. 6º XXIII da Lei Federal N.º 14.133/2021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1. DO OBJETO: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1.1 A presente licitação tem por objeto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AQUISIÇÃO DE MATERIAL DE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6"/>
          <w:szCs w:val="26"/>
          <w:lang w:val="pt-BR" w:eastAsia="pt-BR" w:bidi="ar-SA"/>
        </w:rPr>
        <w:t>ESCRITÓRIO E PAPELARIA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 CONFORME ESPECIFICAÇÕES DETALHADAS NESTE TERMO DE REFERÊNCIA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, a serem fornecidos durante o ano de 2025, em atendimento às necessidades da Câmara Municipal de Itaúna –</w:t>
      </w:r>
      <w:bookmarkStart w:id="0" w:name="OLE_LINK4"/>
      <w:bookmarkStart w:id="1" w:name="OLE_LINK3"/>
      <w:bookmarkStart w:id="2" w:name="OLE_LINK2"/>
      <w:bookmarkEnd w:id="0"/>
      <w:bookmarkEnd w:id="1"/>
      <w:bookmarkEnd w:id="2"/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 MG.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2. DA JUSTIFICATIVA: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pt-BR"/>
        </w:rPr>
        <w:t>2.1.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A presente licitação visa repor e manter o estoque de materiais de 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escritório e papelaria 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da Câmara Municipal de Itaúna – MG, tendo em vista que os materiais são </w:t>
      </w:r>
      <w:r>
        <w:rPr>
          <w:rFonts w:eastAsia="Times New Roman" w:cs="Times New Roman" w:ascii="Times New Roman" w:hAnsi="Times New Roman"/>
          <w:color w:val="00000A"/>
          <w:kern w:val="0"/>
          <w:sz w:val="26"/>
          <w:szCs w:val="26"/>
          <w:lang w:val="pt-BR" w:eastAsia="pt-BR" w:bidi="ar-SA"/>
        </w:rPr>
        <w:t>utilizados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nas atividades dos servidores 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da Câmara.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pt-BR"/>
        </w:rPr>
        <w:t>2.2.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 </w:t>
      </w:r>
      <w:bookmarkStart w:id="3" w:name="OLE_LINK1"/>
      <w:bookmarkEnd w:id="3"/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O quantitativo definido para esta licitação baseou-se no consumo do ano de 2024 e ainda no estoque </w:t>
      </w:r>
      <w:r>
        <w:rPr>
          <w:rFonts w:eastAsia="Times New Roman" w:cs="Times New Roman" w:ascii="Times New Roman" w:hAnsi="Times New Roman"/>
          <w:color w:val="00000A"/>
          <w:kern w:val="0"/>
          <w:sz w:val="26"/>
          <w:szCs w:val="26"/>
          <w:lang w:val="pt-BR" w:eastAsia="pt-BR" w:bidi="ar-SA"/>
        </w:rPr>
        <w:t>disponível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 no Almoxarifado visando suprir a demanda para o corrente ano.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br/>
      </w:r>
      <w:r>
        <w:rPr>
          <w:rFonts w:cs="Times New Roman" w:ascii="Times New Roman" w:hAnsi="Times New Roman"/>
          <w:b/>
          <w:sz w:val="26"/>
          <w:szCs w:val="26"/>
        </w:rPr>
        <w:t>3. FUNDAMENTO LEGAL e DOTAÇÃO ORÇAMENTÁRIA</w:t>
        <w:br/>
      </w:r>
      <w:r>
        <w:rPr>
          <w:rFonts w:ascii="Times New Roman" w:hAnsi="Times New Roman"/>
          <w:sz w:val="26"/>
          <w:szCs w:val="26"/>
        </w:rPr>
        <w:t xml:space="preserve">3.1 A contratação para aquisição dos itens objetos deste Termo de referência está fundamentada no art. 75 inciso II da Lei Federal 14.133/2021. As despesas decorrentes desta contratação correrão por conta de dotação própria da Câmara Municipal, na classificação orçamentária MATERIAL DE CONSUMO, nº 01001.0103100012.002.33903000000. </w:t>
      </w:r>
      <w:r>
        <w:rPr>
          <w:rFonts w:ascii="Times New Roman" w:hAnsi="Times New Roman"/>
          <w:b/>
          <w:bCs/>
          <w:sz w:val="26"/>
          <w:szCs w:val="26"/>
        </w:rPr>
        <w:t>Ficha 06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4. ESPECIFICAÇÕES DOS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6"/>
          <w:szCs w:val="26"/>
          <w:lang w:val="pt-BR" w:eastAsia="pt-BR" w:bidi="ar-SA"/>
        </w:rPr>
        <w:t>MATERIAIS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, ESTIMATIVA DE GASTOS PARA O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6"/>
          <w:szCs w:val="26"/>
          <w:lang w:val="pt-BR" w:eastAsia="pt-BR" w:bidi="ar-SA"/>
        </w:rPr>
        <w:t>EXERCÍCIO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 DE 2025: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pt-BR"/>
        </w:rPr>
        <w:t xml:space="preserve">4.1 Julgamento das propostas será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MENOR PREÇO POR ITEM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pt-BR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</w:r>
    </w:p>
    <w:tbl>
      <w:tblPr>
        <w:tblW w:w="9393" w:type="dxa"/>
        <w:jc w:val="left"/>
        <w:tblInd w:w="-48" w:type="dxa"/>
        <w:tblLayout w:type="fixed"/>
        <w:tblCellMar>
          <w:top w:w="57" w:type="dxa"/>
          <w:left w:w="40" w:type="dxa"/>
          <w:bottom w:w="57" w:type="dxa"/>
          <w:right w:w="57" w:type="dxa"/>
        </w:tblCellMar>
      </w:tblPr>
      <w:tblGrid>
        <w:gridCol w:w="680"/>
        <w:gridCol w:w="939"/>
        <w:gridCol w:w="922"/>
        <w:gridCol w:w="3246"/>
        <w:gridCol w:w="1102"/>
        <w:gridCol w:w="1354"/>
        <w:gridCol w:w="1149"/>
      </w:tblGrid>
      <w:tr>
        <w:trPr>
          <w:trHeight w:val="405" w:hRule="atLeast"/>
        </w:trPr>
        <w:tc>
          <w:tcPr>
            <w:tcW w:w="9392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Material de escritório e papelaria: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Qtde. Estimada</w:t>
            </w:r>
          </w:p>
        </w:tc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unitário</w:t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total</w:t>
            </w:r>
          </w:p>
        </w:tc>
      </w:tr>
      <w:tr>
        <w:trPr>
          <w:trHeight w:val="792" w:hRule="atLeast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CADERNO GRANDE DE CAPA DURA 96 FOLHAS</w:t>
            </w:r>
          </w:p>
        </w:tc>
        <w:tc>
          <w:tcPr>
            <w:tcW w:w="1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13" w:hRule="atLeast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CORRETIVO LÍQUIDO 18 ML</w:t>
            </w:r>
          </w:p>
        </w:tc>
        <w:tc>
          <w:tcPr>
            <w:tcW w:w="1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LIVRO DE ATA COM FOLHAS NUMERADAS</w:t>
            </w:r>
          </w:p>
        </w:tc>
        <w:tc>
          <w:tcPr>
            <w:tcW w:w="1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eastAsia="pt-BR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eastAsia="pt-BR"/>
              </w:rPr>
              <w:t>04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CAIXA ARQUIVO MORTO POLIPROPILENO COR VERDE</w:t>
            </w:r>
          </w:p>
        </w:tc>
        <w:tc>
          <w:tcPr>
            <w:tcW w:w="1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3" w:hRule="atLeast"/>
        </w:trPr>
        <w:tc>
          <w:tcPr>
            <w:tcW w:w="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eastAsia="pt-BR"/>
              </w:rPr>
              <w:t>PASTA TRANSPARENTE COM ABA ELÁSTICA OFÍCIO 2CM</w:t>
            </w:r>
          </w:p>
        </w:tc>
        <w:tc>
          <w:tcPr>
            <w:tcW w:w="1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8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RÉGUA 30CM FLEXÍVEL TRANSPARENTE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63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TESOURA DE USO EM GERAL INOX MÍNIMO 19CM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8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BORRACHA GRANDE BRANCA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63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GRAMPEADOR 26/6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63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b/>
                <w:bCs/>
              </w:rPr>
              <w:t>ESTILETE COM LÂMINA 18 MM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18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PASTA REGISTRADORA A-Z OFÍCIO LOMBO LARGO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03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PASTA CATÁLOGO OFÍCIO PRETA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98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PRANCHETA A4 EM PLÁSTICO COM PRENDEDOR METÁLICO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98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PACOTE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FOLHA DE PAPEL COUCHÊ BRANCO 180g/m², A4 210mm X 297mm – MÍNIMO DE 50 FOLHAS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63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PACOTE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PAPEL SULFITE A4 BRANCO COM 500 FOLHAS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63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b/>
                <w:bCs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b/>
                <w:bCs/>
              </w:rPr>
              <w:t>EXTRATOR DE GRAMPOS ZINCADO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63" w:hRule="atLeast"/>
        </w:trPr>
        <w:tc>
          <w:tcPr>
            <w:tcW w:w="6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3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2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b/>
                <w:bCs/>
              </w:rPr>
              <w:t>UN</w:t>
            </w:r>
          </w:p>
        </w:tc>
        <w:tc>
          <w:tcPr>
            <w:tcW w:w="324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b/>
                <w:bCs/>
              </w:rPr>
              <w:t>PASTA SANFONADA</w:t>
            </w:r>
          </w:p>
        </w:tc>
        <w:tc>
          <w:tcPr>
            <w:tcW w:w="110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63" w:hRule="atLeast"/>
        </w:trPr>
        <w:tc>
          <w:tcPr>
            <w:tcW w:w="8243" w:type="dxa"/>
            <w:gridSpan w:val="6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14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5. DO LOCAL DA ENTREGA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5.1. A entrega dos materiais deverá ser realizada na rua Getúlio Vargas, nº 800, Centro, Itaúna, Minas Gerais, devendo ser previamente agendada utilizando como forma de comunicação oficial o e-mail: </w:t>
      </w:r>
      <w:hyperlink r:id="rId2">
        <w:r>
          <w:rPr>
            <w:rStyle w:val="LinkdaInternet"/>
            <w:rFonts w:cs="Times New Roman" w:ascii="Times New Roman" w:hAnsi="Times New Roman"/>
            <w:sz w:val="26"/>
            <w:szCs w:val="26"/>
          </w:rPr>
          <w:t>compras@cmitauna.mg</w:t>
        </w:r>
        <w:r>
          <w:rPr>
            <w:rStyle w:val="LinkdaInternet"/>
            <w:rFonts w:cs="Times New Roman" w:ascii="Times New Roman" w:hAnsi="Times New Roman"/>
            <w:color w:val="000000"/>
            <w:sz w:val="26"/>
            <w:szCs w:val="26"/>
          </w:rPr>
          <w:t>.gov.br</w:t>
        </w:r>
      </w:hyperlink>
      <w:r>
        <w:rPr>
          <w:rFonts w:cs="Times New Roman" w:ascii="Times New Roman" w:hAnsi="Times New Roman"/>
          <w:color w:val="000000"/>
          <w:sz w:val="26"/>
          <w:szCs w:val="26"/>
        </w:rPr>
        <w:t xml:space="preserve">  e/ou telefone (37) 3249-2066.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6. DAS CONDIÇÕES PARA O FORNECIMENTO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6.1. Os materiais deverão obedecer, rigorosamente, às prescrições e exigências contidas neste Termo de Referência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6.2. É de inteira responsabilidade do(s) licitante(s) vencedor(es) a entrega dos materiais, devendo observar prazos e especificações exigidas, sujeitando-se ao Código de Defesa do Consumidor.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6.3. Os itens que estiverem em desacordo com as especificações exigidas no certame ou apresentarem vício de qualidade ou impropriedade para o uso serão recusados parcial ou totalmente, conforme o caso, e a licitante vencedora será obrigada a substituí-los em 5 (cinco) dias úteis, contados da data de recebimento da notificação da Administração.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7. DO RECEBIMENTO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7.1.O material será recebido de uma só vez, na sede da Câmara Municipal de Itaúna/MG, pelo setor de almoxarifado.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7.2. A(s) empresa(s) vencedora(s) deverá(ão) entregar os produtos licitados durante o horário de expediente da Câmara Municipal, qual seja, de 8h às 16h, e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no prazo máximo de 20 (VINTE) dias úteis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 a contar do recebimento da autorização de fornecimento.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7.3. A(s) empresa(s) vencedora(s) do certame deverão aceitar, mediante solicitação da Câmara Municipal, que se procedam às mudanças nos dias e horários de fornecimento dos produtos, sempre que houver necessidade.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7.4. Os materiais entregues deverão apresentar-se em embalagem lacrada e intacta.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7.5. A Câmara Municipal de Itaúna emitirá nota autorizativa de fornecimento (ou nota de empenho) dos respectivos produtos, o qual deverá ser devolvido a este órgão com a respectiva nota fiscal.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8. DO PREÇO E DO PAGAMENTO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8.1. Nos preços ofertados pelas licitantes deverão estar computadas todas as despesas, como impostos, encargos sociais, trabalhistas, previdenciários, fiscais e comerciais, gastos com transportes, embalagens, fretes, taxas e outras despesas de qualquer natureza, necessárias ao fornecimento dos materiais ou à prestação dos serviços.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bookmarkStart w:id="4" w:name="OLE_LINK6"/>
      <w:bookmarkStart w:id="5" w:name="OLE_LINK5"/>
      <w:bookmarkEnd w:id="4"/>
      <w:bookmarkEnd w:id="5"/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8.2. Após aprovação pelo Gerente da Unidade Administrativa e Financeira, a Nota Fiscal será encaminhada para a Contabilidade para pagamento em até 05 (cinco) dias úteis.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Arial" w:cs="Times New Roman" w:ascii="Times New Roman" w:hAnsi="Times New Roman"/>
          <w:sz w:val="26"/>
          <w:szCs w:val="26"/>
        </w:rPr>
        <w:t>8.3 A aquisição dos produtos, objeto do presente Termo ficarão sujeitos à incidência do Imposto de Renda Retido na Fonte (IRRF) conforme previsto na legislação federal vigente (Instrução Normativa nº 1.234/2012 da Receita Federal) ou superveniente c/c o Decreto Municipal nº 8.199, de 04 de Abril de 2023, para a matéria.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9. DA PROPOSTA COMERCIAL: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9.1 A proposta deverá ser confeccionada em papel timbrado do próprio fornecedor, contendo marca e prazo mínimo de 60 dias de validade e deverá ser entregue diretamente na Secretaria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e Financeira da Câmara Municipal, sediada na Rua Getúlio Vargas, nº 800, Centro, Itaúna, Minas Gerais, CEP: 35680-037, ou poderá também ser enviada via e-mail (</w:t>
      </w:r>
      <w:hyperlink r:id="rId3">
        <w:r>
          <w:rPr>
            <w:rStyle w:val="LinkdaInternet"/>
            <w:rFonts w:cs="Times New Roman" w:ascii="Times New Roman" w:hAnsi="Times New Roman"/>
            <w:color w:val="000000"/>
            <w:sz w:val="26"/>
            <w:szCs w:val="26"/>
          </w:rPr>
          <w:t>compras@cmitauna.mg.gov.br</w:t>
        </w:r>
      </w:hyperlink>
      <w:r>
        <w:rPr>
          <w:rFonts w:cs="Times New Roman" w:ascii="Times New Roman" w:hAnsi="Times New Roman"/>
          <w:color w:val="000000"/>
          <w:sz w:val="26"/>
          <w:szCs w:val="26"/>
        </w:rPr>
        <w:t>), desde que contenha os dados da empresa, como CNPJ, endereço completo, telefone e e-mail de contato e assinado pelo responsável.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Itaúna, 03 de junho de 2025.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i/>
          <w:i/>
          <w:iCs/>
          <w:color w:val="000000"/>
          <w:kern w:val="0"/>
          <w:sz w:val="26"/>
          <w:szCs w:val="26"/>
          <w:lang w:val="pt-BR" w:eastAsia="en-US" w:bidi="ar-SA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kern w:val="0"/>
          <w:sz w:val="26"/>
          <w:szCs w:val="26"/>
          <w:lang w:val="pt-BR" w:eastAsia="en-US" w:bidi="ar-SA"/>
        </w:rPr>
        <w:t>Leonardo Lopes Dornas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</w:rPr>
        <w:t>Chefe de Compras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headerReference w:type="default" r:id="rId4"/>
      <w:type w:val="nextPage"/>
      <w:pgSz w:w="11906" w:h="16838"/>
      <w:pgMar w:left="1701" w:right="1701" w:header="2835" w:top="2892" w:footer="0" w:bottom="1417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5220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0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basedOn w:val="DefaultParagraphFont"/>
    <w:uiPriority w:val="20"/>
    <w:qFormat/>
    <w:rsid w:val="00f84354"/>
    <w:rPr>
      <w:i/>
      <w:iCs/>
    </w:rPr>
  </w:style>
  <w:style w:type="character" w:styleId="LinkdaInternet" w:customStyle="1">
    <w:name w:val="Link da Internet"/>
    <w:basedOn w:val="DefaultParagraphFont"/>
    <w:uiPriority w:val="99"/>
    <w:semiHidden/>
    <w:rsid w:val="00b27d29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1"/>
    <w:uiPriority w:val="9"/>
    <w:qFormat/>
    <w:rsid w:val="00bc6a12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Lblalturareal" w:customStyle="1">
    <w:name w:val="lblalturareal"/>
    <w:basedOn w:val="DefaultParagraphFont"/>
    <w:qFormat/>
    <w:rsid w:val="00bc6a12"/>
    <w:rPr/>
  </w:style>
  <w:style w:type="character" w:styleId="Measuresheight" w:customStyle="1">
    <w:name w:val="measures-height"/>
    <w:basedOn w:val="DefaultParagraphFont"/>
    <w:qFormat/>
    <w:rsid w:val="00bc6a12"/>
    <w:rPr/>
  </w:style>
  <w:style w:type="character" w:styleId="Lbllargurareal" w:customStyle="1">
    <w:name w:val="lbllargurareal"/>
    <w:basedOn w:val="DefaultParagraphFont"/>
    <w:qFormat/>
    <w:rsid w:val="00bc6a12"/>
    <w:rPr/>
  </w:style>
  <w:style w:type="character" w:styleId="Measureswidth" w:customStyle="1">
    <w:name w:val="measures-width"/>
    <w:basedOn w:val="DefaultParagraphFont"/>
    <w:qFormat/>
    <w:rsid w:val="00bc6a12"/>
    <w:rPr/>
  </w:style>
  <w:style w:type="character" w:styleId="Lblcomprimentoreal" w:customStyle="1">
    <w:name w:val="lblcomprimentoreal"/>
    <w:basedOn w:val="DefaultParagraphFont"/>
    <w:qFormat/>
    <w:rsid w:val="00bc6a12"/>
    <w:rPr/>
  </w:style>
  <w:style w:type="character" w:styleId="Measureslength" w:customStyle="1">
    <w:name w:val="measures-length"/>
    <w:basedOn w:val="DefaultParagraphFont"/>
    <w:qFormat/>
    <w:rsid w:val="00bc6a12"/>
    <w:rPr/>
  </w:style>
  <w:style w:type="character" w:styleId="Lblpesoreal" w:customStyle="1">
    <w:name w:val="lblpesoreal"/>
    <w:basedOn w:val="DefaultParagraphFont"/>
    <w:qFormat/>
    <w:rsid w:val="00bc6a12"/>
    <w:rPr/>
  </w:style>
  <w:style w:type="character" w:styleId="Measuresweight" w:customStyle="1">
    <w:name w:val="measures-weight"/>
    <w:basedOn w:val="DefaultParagraphFont"/>
    <w:qFormat/>
    <w:rsid w:val="00bc6a12"/>
    <w:rPr/>
  </w:style>
  <w:style w:type="character" w:styleId="Ttulo1Char" w:customStyle="1">
    <w:name w:val="Título 1 Char"/>
    <w:basedOn w:val="DefaultParagraphFont"/>
    <w:link w:val="Ttulo11"/>
    <w:uiPriority w:val="9"/>
    <w:qFormat/>
    <w:rsid w:val="00d655c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d655ca"/>
    <w:rPr>
      <w:b/>
      <w:bCs/>
    </w:rPr>
  </w:style>
  <w:style w:type="character" w:styleId="Ttulo2Char" w:customStyle="1">
    <w:name w:val="Título 2 Char"/>
    <w:basedOn w:val="DefaultParagraphFont"/>
    <w:link w:val="Ttulo21"/>
    <w:uiPriority w:val="9"/>
    <w:semiHidden/>
    <w:qFormat/>
    <w:rsid w:val="000e31b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abealhoChar" w:customStyle="1">
    <w:name w:val="Cabeçalho Char"/>
    <w:basedOn w:val="DefaultParagraphFont"/>
    <w:uiPriority w:val="99"/>
    <w:qFormat/>
    <w:rsid w:val="002e31bb"/>
    <w:rPr>
      <w:rFonts w:ascii="Calibri" w:hAnsi="Calibri" w:eastAsia="Calibri"/>
      <w:color w:val="00000A"/>
    </w:rPr>
  </w:style>
  <w:style w:type="character" w:styleId="RodapChar" w:customStyle="1">
    <w:name w:val="Rodapé Char"/>
    <w:basedOn w:val="DefaultParagraphFont"/>
    <w:uiPriority w:val="99"/>
    <w:semiHidden/>
    <w:qFormat/>
    <w:rsid w:val="002e31bb"/>
    <w:rPr>
      <w:rFonts w:ascii="Calibri" w:hAnsi="Calibri" w:eastAsia="Calibri"/>
      <w:color w:val="00000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e31bb"/>
    <w:rPr>
      <w:rFonts w:ascii="Tahoma" w:hAnsi="Tahoma" w:eastAsia="Calibri" w:cs="Tahoma"/>
      <w:color w:val="00000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807b1a"/>
    <w:pPr>
      <w:spacing w:lineRule="auto" w:line="288" w:before="0" w:after="140"/>
    </w:pPr>
    <w:rPr/>
  </w:style>
  <w:style w:type="paragraph" w:styleId="Lista">
    <w:name w:val="List"/>
    <w:basedOn w:val="Corpodotexto"/>
    <w:rsid w:val="00807b1a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807b1a"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rsid w:val="00807b1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link w:val="Ttulo1Char"/>
    <w:uiPriority w:val="9"/>
    <w:qFormat/>
    <w:rsid w:val="00d655c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1" w:customStyle="1">
    <w:name w:val="Título 21"/>
    <w:basedOn w:val="Normal"/>
    <w:next w:val="Normal"/>
    <w:link w:val="Ttulo2Char"/>
    <w:uiPriority w:val="9"/>
    <w:semiHidden/>
    <w:unhideWhenUsed/>
    <w:qFormat/>
    <w:rsid w:val="000e31b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1" w:customStyle="1">
    <w:name w:val="Título 31"/>
    <w:basedOn w:val="Normal"/>
    <w:link w:val="Ttulo3Char"/>
    <w:uiPriority w:val="9"/>
    <w:qFormat/>
    <w:rsid w:val="00bc6a1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Legenda1" w:customStyle="1">
    <w:name w:val="Legenda1"/>
    <w:basedOn w:val="Normal"/>
    <w:qFormat/>
    <w:rsid w:val="00807b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4f07d9"/>
    <w:pPr>
      <w:spacing w:lineRule="auto" w:line="240" w:beforeAutospacing="1" w:after="119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655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e31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hyperlink" Target="mailto:compras@cmitauna.mg.gov.br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FE75-5DAE-4929-B19B-995B78F3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LibreOffice/7.0.5.2$Windows_X86_64 LibreOffice_project/64390860c6cd0aca4beafafcfd84613dd9dfb63a</Application>
  <AppVersion>15.0000</AppVersion>
  <Pages>4</Pages>
  <Words>856</Words>
  <Characters>4625</Characters>
  <CharactersWithSpaces>5379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2024-01-12T10:34:00Z</dcterms:created>
  <dc:creator>administrativo03</dc:creator>
  <dc:description/>
  <dc:language>pt-BR</dc:language>
  <cp:lastModifiedBy/>
  <cp:lastPrinted>2025-06-03T11:13:29Z</cp:lastPrinted>
  <dcterms:modified xsi:type="dcterms:W3CDTF">2025-06-03T11:17:20Z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